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3C866" w14:textId="718CEB04" w:rsidR="00661374" w:rsidRPr="002E1833" w:rsidRDefault="007D0AE3" w:rsidP="00661374">
      <w:pPr>
        <w:spacing w:line="228" w:lineRule="auto"/>
        <w:jc w:val="center"/>
        <w:rPr>
          <w:b/>
          <w:bCs/>
          <w:caps/>
          <w:spacing w:val="-7"/>
        </w:rPr>
      </w:pPr>
      <w:r w:rsidRPr="00EA256A">
        <w:rPr>
          <w:b/>
          <w:sz w:val="24"/>
          <w:szCs w:val="24"/>
        </w:rPr>
        <w:t xml:space="preserve">ANALISIS EKSERGI PADA TURBIN </w:t>
      </w:r>
      <w:r w:rsidR="00F52CB7">
        <w:rPr>
          <w:b/>
          <w:sz w:val="24"/>
          <w:szCs w:val="24"/>
        </w:rPr>
        <w:t>PLTP LAHENDONG SISTEM</w:t>
      </w:r>
      <w:r w:rsidRPr="00EA256A">
        <w:rPr>
          <w:b/>
          <w:sz w:val="24"/>
          <w:szCs w:val="24"/>
        </w:rPr>
        <w:t xml:space="preserve"> </w:t>
      </w:r>
      <w:r w:rsidRPr="00EA256A">
        <w:rPr>
          <w:b/>
          <w:i/>
          <w:sz w:val="24"/>
          <w:szCs w:val="24"/>
        </w:rPr>
        <w:t>ORGANIC RANKINE CYCLE (ORC)</w:t>
      </w:r>
      <w:r w:rsidRPr="00EA256A">
        <w:rPr>
          <w:b/>
          <w:sz w:val="24"/>
          <w:szCs w:val="24"/>
        </w:rPr>
        <w:t xml:space="preserve"> KAPASITAS 500 KW</w:t>
      </w:r>
    </w:p>
    <w:p w14:paraId="0D4BAE0D" w14:textId="77777777" w:rsidR="00661374" w:rsidRPr="00D05019" w:rsidRDefault="00661374" w:rsidP="00661374">
      <w:pPr>
        <w:pStyle w:val="Title"/>
        <w:spacing w:line="228" w:lineRule="auto"/>
        <w:rPr>
          <w:spacing w:val="-7"/>
          <w:sz w:val="20"/>
          <w:lang w:val="id-ID"/>
        </w:rPr>
      </w:pPr>
    </w:p>
    <w:p w14:paraId="715B02A1" w14:textId="77777777" w:rsidR="00792F2D" w:rsidRPr="00EA256A" w:rsidRDefault="00792F2D" w:rsidP="00792F2D">
      <w:pPr>
        <w:jc w:val="center"/>
        <w:rPr>
          <w:b/>
          <w:spacing w:val="-8"/>
          <w:lang w:val="id-ID"/>
        </w:rPr>
      </w:pPr>
      <w:r w:rsidRPr="00EA256A">
        <w:rPr>
          <w:b/>
          <w:spacing w:val="-8"/>
          <w:lang w:val="id-ID"/>
        </w:rPr>
        <w:t>Muhamad Idham Bayu Aji,</w:t>
      </w:r>
      <w:r w:rsidRPr="00EA256A">
        <w:rPr>
          <w:b/>
          <w:spacing w:val="-8"/>
          <w:vertAlign w:val="superscript"/>
          <w:lang w:val="id-ID"/>
        </w:rPr>
        <w:t xml:space="preserve"> </w:t>
      </w:r>
      <w:r w:rsidRPr="00A4653B">
        <w:rPr>
          <w:b/>
          <w:spacing w:val="-8"/>
          <w:vertAlign w:val="superscript"/>
          <w:lang w:val="id-ID"/>
        </w:rPr>
        <w:t>1)</w:t>
      </w:r>
      <w:r>
        <w:rPr>
          <w:b/>
          <w:spacing w:val="-8"/>
          <w:vertAlign w:val="subscript"/>
          <w:lang w:val="id-ID"/>
        </w:rPr>
        <w:t xml:space="preserve">, </w:t>
      </w:r>
      <w:r w:rsidRPr="00EA256A">
        <w:rPr>
          <w:b/>
          <w:spacing w:val="-8"/>
          <w:lang w:val="id-ID"/>
        </w:rPr>
        <w:t xml:space="preserve"> Yogi Sirodz Gaos</w:t>
      </w:r>
      <w:r>
        <w:rPr>
          <w:b/>
          <w:spacing w:val="-8"/>
          <w:vertAlign w:val="superscript"/>
        </w:rPr>
        <w:t>2)</w:t>
      </w:r>
      <w:r w:rsidRPr="00F52CB7">
        <w:rPr>
          <w:b/>
          <w:spacing w:val="-8"/>
          <w:lang w:val="id-ID"/>
        </w:rPr>
        <w:t xml:space="preserve"> </w:t>
      </w:r>
      <w:r>
        <w:rPr>
          <w:b/>
          <w:spacing w:val="-8"/>
        </w:rPr>
        <w:t>Anton Royanto Ahmad</w:t>
      </w:r>
      <w:r>
        <w:rPr>
          <w:b/>
          <w:spacing w:val="-8"/>
          <w:vertAlign w:val="superscript"/>
        </w:rPr>
        <w:t>3)</w:t>
      </w:r>
    </w:p>
    <w:p w14:paraId="4B80BE84" w14:textId="77777777" w:rsidR="00792F2D" w:rsidRPr="00E80F76" w:rsidRDefault="00792F2D" w:rsidP="00792F2D">
      <w:pPr>
        <w:jc w:val="center"/>
        <w:rPr>
          <w:iCs/>
          <w:lang w:val="pt-BR"/>
        </w:rPr>
      </w:pPr>
      <w:r>
        <w:rPr>
          <w:iCs/>
          <w:vertAlign w:val="superscript"/>
        </w:rPr>
        <w:t>123</w:t>
      </w:r>
      <w:r w:rsidRPr="00E80F76">
        <w:rPr>
          <w:iCs/>
          <w:lang w:val="pt-BR"/>
        </w:rPr>
        <w:t xml:space="preserve">Fakultas Teknik </w:t>
      </w:r>
      <w:r>
        <w:rPr>
          <w:iCs/>
          <w:lang w:val="id-ID"/>
        </w:rPr>
        <w:t>dan Sains, Universitas Ibn Khaldun Bogor</w:t>
      </w:r>
      <w:r w:rsidRPr="00E80F76">
        <w:rPr>
          <w:iCs/>
          <w:lang w:val="pt-BR"/>
        </w:rPr>
        <w:t xml:space="preserve"> </w:t>
      </w:r>
    </w:p>
    <w:p w14:paraId="57D7ED24" w14:textId="2519BAAD" w:rsidR="00766DF3" w:rsidRPr="00E80F76" w:rsidRDefault="00792F2D" w:rsidP="00792F2D">
      <w:pPr>
        <w:pStyle w:val="BodyTextIndent"/>
        <w:spacing w:line="228" w:lineRule="auto"/>
        <w:ind w:left="0" w:firstLine="0"/>
        <w:jc w:val="center"/>
        <w:rPr>
          <w:spacing w:val="-8"/>
          <w:sz w:val="20"/>
          <w:lang w:val="id-ID"/>
        </w:rPr>
      </w:pPr>
      <w:r w:rsidRPr="00E80F76">
        <w:rPr>
          <w:spacing w:val="-8"/>
          <w:sz w:val="20"/>
          <w:lang w:val="id-ID"/>
        </w:rPr>
        <w:t xml:space="preserve">e-mail: </w:t>
      </w:r>
      <w:r>
        <w:rPr>
          <w:spacing w:val="-8"/>
          <w:sz w:val="20"/>
        </w:rPr>
        <w:t>idham.bayu7@gmail.com</w:t>
      </w:r>
    </w:p>
    <w:p w14:paraId="11B16DCD" w14:textId="77777777" w:rsidR="00661374" w:rsidRPr="00D05019" w:rsidRDefault="00661374" w:rsidP="00661374">
      <w:pPr>
        <w:pStyle w:val="Title"/>
        <w:spacing w:line="228" w:lineRule="auto"/>
        <w:rPr>
          <w:b w:val="0"/>
          <w:spacing w:val="-7"/>
          <w:sz w:val="20"/>
          <w:lang w:val="id-ID"/>
        </w:rPr>
      </w:pPr>
    </w:p>
    <w:p w14:paraId="5ECE0CAA" w14:textId="77777777" w:rsidR="00661374" w:rsidRPr="00D05019" w:rsidRDefault="00661374" w:rsidP="00661374">
      <w:pPr>
        <w:pStyle w:val="Title"/>
        <w:spacing w:line="228" w:lineRule="auto"/>
        <w:rPr>
          <w:spacing w:val="-7"/>
          <w:sz w:val="20"/>
          <w:lang w:val="id-ID"/>
        </w:rPr>
      </w:pPr>
      <w:r w:rsidRPr="006E2563">
        <w:rPr>
          <w:spacing w:val="-7"/>
          <w:sz w:val="22"/>
          <w:lang w:val="id-ID"/>
        </w:rPr>
        <w:t>ABSTRAK</w:t>
      </w:r>
    </w:p>
    <w:p w14:paraId="21C8C2A1" w14:textId="77777777" w:rsidR="00661374" w:rsidRPr="00D05019" w:rsidRDefault="00661374" w:rsidP="00661374">
      <w:pPr>
        <w:pStyle w:val="Title"/>
        <w:spacing w:line="228" w:lineRule="auto"/>
        <w:jc w:val="both"/>
        <w:rPr>
          <w:b w:val="0"/>
          <w:spacing w:val="-7"/>
          <w:sz w:val="20"/>
          <w:lang w:val="id-ID"/>
        </w:rPr>
      </w:pPr>
    </w:p>
    <w:p w14:paraId="37487DE2" w14:textId="42D314BD" w:rsidR="00694F12" w:rsidRPr="00EA256A" w:rsidRDefault="002F5204" w:rsidP="00694F12">
      <w:pPr>
        <w:jc w:val="both"/>
        <w:rPr>
          <w:sz w:val="22"/>
          <w:szCs w:val="22"/>
        </w:rPr>
      </w:pPr>
      <w:r>
        <w:rPr>
          <w:sz w:val="22"/>
          <w:szCs w:val="22"/>
        </w:rPr>
        <w:t xml:space="preserve">Seperti layaknya dua </w:t>
      </w:r>
      <w:r w:rsidR="00017228">
        <w:rPr>
          <w:sz w:val="22"/>
          <w:szCs w:val="22"/>
        </w:rPr>
        <w:t>sisi</w:t>
      </w:r>
      <w:r>
        <w:rPr>
          <w:sz w:val="22"/>
          <w:szCs w:val="22"/>
        </w:rPr>
        <w:t xml:space="preserve"> koin</w:t>
      </w:r>
      <w:r w:rsidR="00017228">
        <w:rPr>
          <w:sz w:val="22"/>
          <w:szCs w:val="22"/>
        </w:rPr>
        <w:t>,</w:t>
      </w:r>
      <w:r>
        <w:rPr>
          <w:sz w:val="22"/>
          <w:szCs w:val="22"/>
        </w:rPr>
        <w:t xml:space="preserve"> letak Indonesia yang berada di </w:t>
      </w:r>
      <w:r>
        <w:rPr>
          <w:i/>
          <w:iCs/>
          <w:sz w:val="22"/>
          <w:szCs w:val="22"/>
        </w:rPr>
        <w:t>ring of fire</w:t>
      </w:r>
      <w:r>
        <w:rPr>
          <w:sz w:val="22"/>
          <w:szCs w:val="22"/>
        </w:rPr>
        <w:t xml:space="preserve"> memiliki keuntungan dan kerugian. Bencana seperti gempa bumi, gunung Meletus, erupsi, dan tsunami merupakan sisi gelap</w:t>
      </w:r>
      <w:r w:rsidR="001918B2">
        <w:rPr>
          <w:sz w:val="22"/>
          <w:szCs w:val="22"/>
        </w:rPr>
        <w:t xml:space="preserve"> yang harus dihadapi rakyat Indonesia</w:t>
      </w:r>
      <w:r>
        <w:rPr>
          <w:sz w:val="22"/>
          <w:szCs w:val="22"/>
        </w:rPr>
        <w:t xml:space="preserve">. </w:t>
      </w:r>
      <w:r w:rsidR="001918B2">
        <w:rPr>
          <w:sz w:val="22"/>
          <w:szCs w:val="22"/>
        </w:rPr>
        <w:t xml:space="preserve">Namun potensi energi yang tersimpan jauh lebih berharga untuk bisa digunakan oleh manusia. </w:t>
      </w:r>
      <w:r>
        <w:rPr>
          <w:sz w:val="22"/>
          <w:szCs w:val="22"/>
        </w:rPr>
        <w:t>Panas bumi</w:t>
      </w:r>
      <w:r w:rsidR="001918B2">
        <w:rPr>
          <w:sz w:val="22"/>
          <w:szCs w:val="22"/>
        </w:rPr>
        <w:t xml:space="preserve"> adalah salah satu sumber energi yang Indonesia miliki namun masih minim utilitasnya. Karakter dari sistem </w:t>
      </w:r>
      <w:r w:rsidR="001918B2" w:rsidRPr="001918B2">
        <w:rPr>
          <w:i/>
          <w:iCs/>
          <w:sz w:val="22"/>
          <w:szCs w:val="22"/>
        </w:rPr>
        <w:t>Organic Rankine Cycle</w:t>
      </w:r>
      <w:r w:rsidR="001918B2">
        <w:rPr>
          <w:sz w:val="22"/>
          <w:szCs w:val="22"/>
        </w:rPr>
        <w:t xml:space="preserve"> (ORC) sangat cocok untuk lahan PLTP di Lahendong, Sulawesi. </w:t>
      </w:r>
      <w:r w:rsidR="00694F12" w:rsidRPr="00EA256A">
        <w:rPr>
          <w:sz w:val="22"/>
          <w:szCs w:val="22"/>
        </w:rPr>
        <w:t xml:space="preserve">Maka dari itu dibutuhkan analisa eksergi agar setiap energi yang keluar dapat diketahui dan memperkecil </w:t>
      </w:r>
      <w:r w:rsidR="00694F12" w:rsidRPr="00EA256A">
        <w:rPr>
          <w:i/>
          <w:sz w:val="22"/>
          <w:szCs w:val="22"/>
        </w:rPr>
        <w:t>losses</w:t>
      </w:r>
      <w:r w:rsidR="00694F12" w:rsidRPr="00EA256A">
        <w:rPr>
          <w:sz w:val="22"/>
          <w:szCs w:val="22"/>
        </w:rPr>
        <w:t xml:space="preserve"> atau energi yang terbuang terutama pada komponen turbin. Hasil analisa dengan pengambilan data secara acak pada bulan April - Juli 2018 </w:t>
      </w:r>
      <w:r w:rsidR="001918B2">
        <w:rPr>
          <w:sz w:val="22"/>
          <w:szCs w:val="22"/>
        </w:rPr>
        <w:t>p</w:t>
      </w:r>
      <w:r w:rsidR="00694F12" w:rsidRPr="00EA256A">
        <w:rPr>
          <w:sz w:val="22"/>
          <w:szCs w:val="22"/>
        </w:rPr>
        <w:t>ada turbin didapat hasil efisiensi</w:t>
      </w:r>
      <w:r w:rsidR="001918B2">
        <w:rPr>
          <w:sz w:val="22"/>
          <w:szCs w:val="22"/>
        </w:rPr>
        <w:t xml:space="preserve"> eksergi</w:t>
      </w:r>
      <w:r w:rsidR="00694F12" w:rsidRPr="00EA256A">
        <w:rPr>
          <w:sz w:val="22"/>
          <w:szCs w:val="22"/>
        </w:rPr>
        <w:t xml:space="preserve"> paling rendah sebesar 56</w:t>
      </w:r>
      <w:r>
        <w:rPr>
          <w:sz w:val="22"/>
          <w:szCs w:val="22"/>
        </w:rPr>
        <w:t>.</w:t>
      </w:r>
      <w:r w:rsidR="00694F12" w:rsidRPr="00EA256A">
        <w:rPr>
          <w:sz w:val="22"/>
          <w:szCs w:val="22"/>
        </w:rPr>
        <w:t xml:space="preserve">24% pada </w:t>
      </w:r>
      <w:r w:rsidR="00357EBF">
        <w:rPr>
          <w:sz w:val="22"/>
          <w:szCs w:val="22"/>
        </w:rPr>
        <w:t>suhu</w:t>
      </w:r>
      <w:r w:rsidR="00694F12" w:rsidRPr="00EA256A">
        <w:rPr>
          <w:sz w:val="22"/>
          <w:szCs w:val="22"/>
        </w:rPr>
        <w:t xml:space="preserve"> inlet 117</w:t>
      </w:r>
      <w:r w:rsidR="00694F12" w:rsidRPr="00694F12">
        <w:rPr>
          <w:sz w:val="22"/>
          <w:szCs w:val="22"/>
          <w:vertAlign w:val="superscript"/>
        </w:rPr>
        <w:t>o</w:t>
      </w:r>
      <w:r w:rsidR="00694F12" w:rsidRPr="00EA256A">
        <w:rPr>
          <w:sz w:val="22"/>
          <w:szCs w:val="22"/>
        </w:rPr>
        <w:t xml:space="preserve">C dan </w:t>
      </w:r>
      <w:r w:rsidR="00357EBF">
        <w:rPr>
          <w:sz w:val="22"/>
          <w:szCs w:val="22"/>
        </w:rPr>
        <w:t>suhu</w:t>
      </w:r>
      <w:r w:rsidR="00694F12" w:rsidRPr="00EA256A">
        <w:rPr>
          <w:sz w:val="22"/>
          <w:szCs w:val="22"/>
        </w:rPr>
        <w:t xml:space="preserve"> lingkungan 22</w:t>
      </w:r>
      <w:r w:rsidR="00694F12" w:rsidRPr="00694F12">
        <w:rPr>
          <w:sz w:val="22"/>
          <w:szCs w:val="22"/>
          <w:vertAlign w:val="superscript"/>
        </w:rPr>
        <w:t>o</w:t>
      </w:r>
      <w:r w:rsidR="00694F12" w:rsidRPr="00EA256A">
        <w:rPr>
          <w:sz w:val="22"/>
          <w:szCs w:val="22"/>
        </w:rPr>
        <w:t>C. Sedangkan efisiensi paling besar 69</w:t>
      </w:r>
      <w:r>
        <w:rPr>
          <w:sz w:val="22"/>
          <w:szCs w:val="22"/>
        </w:rPr>
        <w:t>.</w:t>
      </w:r>
      <w:r w:rsidR="00694F12" w:rsidRPr="00EA256A">
        <w:rPr>
          <w:sz w:val="22"/>
          <w:szCs w:val="22"/>
        </w:rPr>
        <w:t xml:space="preserve">92% berada pada </w:t>
      </w:r>
      <w:r w:rsidR="00357EBF">
        <w:rPr>
          <w:sz w:val="22"/>
          <w:szCs w:val="22"/>
        </w:rPr>
        <w:t>suhu</w:t>
      </w:r>
      <w:r w:rsidR="00694F12" w:rsidRPr="00EA256A">
        <w:rPr>
          <w:sz w:val="22"/>
          <w:szCs w:val="22"/>
        </w:rPr>
        <w:t xml:space="preserve"> inlet 133</w:t>
      </w:r>
      <w:r w:rsidR="00694F12" w:rsidRPr="00694F12">
        <w:rPr>
          <w:sz w:val="22"/>
          <w:szCs w:val="22"/>
          <w:vertAlign w:val="superscript"/>
        </w:rPr>
        <w:t>o</w:t>
      </w:r>
      <w:r w:rsidR="00694F12" w:rsidRPr="00EA256A">
        <w:rPr>
          <w:sz w:val="22"/>
          <w:szCs w:val="22"/>
        </w:rPr>
        <w:t xml:space="preserve">C dan </w:t>
      </w:r>
      <w:r w:rsidR="00357EBF">
        <w:rPr>
          <w:sz w:val="22"/>
          <w:szCs w:val="22"/>
        </w:rPr>
        <w:t>suhu</w:t>
      </w:r>
      <w:r w:rsidR="00694F12" w:rsidRPr="00EA256A">
        <w:rPr>
          <w:sz w:val="22"/>
          <w:szCs w:val="22"/>
        </w:rPr>
        <w:t xml:space="preserve"> lingkungan 33</w:t>
      </w:r>
      <w:r w:rsidR="00694F12" w:rsidRPr="00694F12">
        <w:rPr>
          <w:sz w:val="22"/>
          <w:szCs w:val="22"/>
          <w:vertAlign w:val="superscript"/>
        </w:rPr>
        <w:t>o</w:t>
      </w:r>
      <w:r w:rsidR="00694F12" w:rsidRPr="00EA256A">
        <w:rPr>
          <w:sz w:val="22"/>
          <w:szCs w:val="22"/>
        </w:rPr>
        <w:t xml:space="preserve">C. </w:t>
      </w:r>
      <w:r w:rsidR="00694F12" w:rsidRPr="00EA256A">
        <w:rPr>
          <w:i/>
          <w:sz w:val="22"/>
          <w:szCs w:val="22"/>
        </w:rPr>
        <w:t>Losses</w:t>
      </w:r>
      <w:r w:rsidR="00694F12" w:rsidRPr="00EA256A">
        <w:rPr>
          <w:sz w:val="22"/>
          <w:szCs w:val="22"/>
        </w:rPr>
        <w:t xml:space="preserve"> terbesar yaitu 175</w:t>
      </w:r>
      <w:r>
        <w:rPr>
          <w:sz w:val="22"/>
          <w:szCs w:val="22"/>
        </w:rPr>
        <w:t>.</w:t>
      </w:r>
      <w:r w:rsidR="00694F12" w:rsidRPr="00EA256A">
        <w:rPr>
          <w:sz w:val="22"/>
          <w:szCs w:val="22"/>
        </w:rPr>
        <w:t xml:space="preserve">83 kW, </w:t>
      </w:r>
      <w:r w:rsidR="001918B2">
        <w:rPr>
          <w:sz w:val="22"/>
          <w:szCs w:val="22"/>
        </w:rPr>
        <w:t>dan yang</w:t>
      </w:r>
      <w:r w:rsidR="00694F12" w:rsidRPr="00EA256A">
        <w:rPr>
          <w:sz w:val="22"/>
          <w:szCs w:val="22"/>
        </w:rPr>
        <w:t xml:space="preserve"> </w:t>
      </w:r>
      <w:r w:rsidR="001918B2">
        <w:rPr>
          <w:sz w:val="22"/>
          <w:szCs w:val="22"/>
        </w:rPr>
        <w:t>ter</w:t>
      </w:r>
      <w:r w:rsidR="00694F12" w:rsidRPr="00EA256A">
        <w:rPr>
          <w:sz w:val="22"/>
          <w:szCs w:val="22"/>
        </w:rPr>
        <w:t>kecil yaitu 130</w:t>
      </w:r>
      <w:r>
        <w:rPr>
          <w:sz w:val="22"/>
          <w:szCs w:val="22"/>
        </w:rPr>
        <w:t>.</w:t>
      </w:r>
      <w:r w:rsidR="00694F12" w:rsidRPr="00EA256A">
        <w:rPr>
          <w:sz w:val="22"/>
          <w:szCs w:val="22"/>
        </w:rPr>
        <w:t>78 kW</w:t>
      </w:r>
      <w:r w:rsidR="001918B2">
        <w:rPr>
          <w:sz w:val="22"/>
          <w:szCs w:val="22"/>
        </w:rPr>
        <w:t>.</w:t>
      </w:r>
      <w:r w:rsidR="00694F12" w:rsidRPr="00EA256A">
        <w:rPr>
          <w:sz w:val="22"/>
          <w:szCs w:val="22"/>
        </w:rPr>
        <w:t xml:space="preserve"> </w:t>
      </w:r>
      <w:r w:rsidR="001918B2">
        <w:rPr>
          <w:sz w:val="22"/>
          <w:szCs w:val="22"/>
        </w:rPr>
        <w:t xml:space="preserve">Dengan </w:t>
      </w:r>
      <w:r w:rsidR="00694F12" w:rsidRPr="00EA256A">
        <w:rPr>
          <w:sz w:val="22"/>
          <w:szCs w:val="22"/>
        </w:rPr>
        <w:t xml:space="preserve">rata-rata </w:t>
      </w:r>
      <w:r w:rsidR="001918B2">
        <w:rPr>
          <w:sz w:val="22"/>
          <w:szCs w:val="22"/>
        </w:rPr>
        <w:t>efisiensi eksergi sebesar 64</w:t>
      </w:r>
      <w:r w:rsidR="00017228">
        <w:rPr>
          <w:sz w:val="22"/>
          <w:szCs w:val="22"/>
        </w:rPr>
        <w:t xml:space="preserve">.29% dan </w:t>
      </w:r>
      <w:r w:rsidR="00694F12" w:rsidRPr="00EA256A">
        <w:rPr>
          <w:i/>
          <w:sz w:val="22"/>
          <w:szCs w:val="22"/>
        </w:rPr>
        <w:t>losses</w:t>
      </w:r>
      <w:r w:rsidR="00694F12" w:rsidRPr="00EA256A">
        <w:rPr>
          <w:sz w:val="22"/>
          <w:szCs w:val="22"/>
        </w:rPr>
        <w:t xml:space="preserve"> yaitu sebesar 15</w:t>
      </w:r>
      <w:r w:rsidR="00220C8F">
        <w:rPr>
          <w:sz w:val="22"/>
          <w:szCs w:val="22"/>
        </w:rPr>
        <w:t>1</w:t>
      </w:r>
      <w:r>
        <w:rPr>
          <w:sz w:val="22"/>
          <w:szCs w:val="22"/>
        </w:rPr>
        <w:t>.</w:t>
      </w:r>
      <w:r w:rsidR="00220C8F">
        <w:rPr>
          <w:sz w:val="22"/>
          <w:szCs w:val="22"/>
        </w:rPr>
        <w:t>47</w:t>
      </w:r>
      <w:r w:rsidR="00694F12" w:rsidRPr="00EA256A">
        <w:rPr>
          <w:sz w:val="22"/>
          <w:szCs w:val="22"/>
        </w:rPr>
        <w:t xml:space="preserve"> kW.</w:t>
      </w:r>
    </w:p>
    <w:p w14:paraId="700E713B" w14:textId="272A15B8" w:rsidR="00661374" w:rsidRPr="002E1833" w:rsidRDefault="00661374" w:rsidP="00725635">
      <w:pPr>
        <w:pStyle w:val="Title"/>
        <w:spacing w:before="120" w:line="228" w:lineRule="auto"/>
        <w:jc w:val="both"/>
        <w:rPr>
          <w:spacing w:val="-7"/>
          <w:sz w:val="22"/>
          <w:szCs w:val="22"/>
        </w:rPr>
      </w:pPr>
      <w:r w:rsidRPr="005B4F8C">
        <w:rPr>
          <w:spacing w:val="-7"/>
          <w:sz w:val="22"/>
          <w:szCs w:val="22"/>
          <w:lang w:val="id-ID"/>
        </w:rPr>
        <w:t>Kata kunci</w:t>
      </w:r>
      <w:r w:rsidR="00D95612" w:rsidRPr="005B4F8C">
        <w:rPr>
          <w:spacing w:val="-7"/>
          <w:sz w:val="22"/>
          <w:szCs w:val="22"/>
          <w:lang w:val="id-ID"/>
        </w:rPr>
        <w:t xml:space="preserve"> </w:t>
      </w:r>
      <w:r w:rsidRPr="005B4F8C">
        <w:rPr>
          <w:spacing w:val="-7"/>
          <w:sz w:val="22"/>
          <w:szCs w:val="22"/>
          <w:lang w:val="id-ID"/>
        </w:rPr>
        <w:t xml:space="preserve">:  </w:t>
      </w:r>
      <w:r w:rsidR="00792F2D">
        <w:rPr>
          <w:rFonts w:eastAsia="Calibri"/>
          <w:b w:val="0"/>
          <w:sz w:val="22"/>
          <w:szCs w:val="22"/>
        </w:rPr>
        <w:t>e</w:t>
      </w:r>
      <w:r w:rsidR="00792F2D" w:rsidRPr="00694F12">
        <w:rPr>
          <w:rFonts w:eastAsia="Calibri"/>
          <w:b w:val="0"/>
          <w:sz w:val="22"/>
          <w:szCs w:val="22"/>
        </w:rPr>
        <w:t>fisiensi</w:t>
      </w:r>
      <w:r w:rsidR="00792F2D">
        <w:rPr>
          <w:rFonts w:eastAsia="Calibri"/>
          <w:b w:val="0"/>
          <w:sz w:val="22"/>
          <w:szCs w:val="22"/>
          <w:lang w:val="id-ID"/>
        </w:rPr>
        <w:t xml:space="preserve">, </w:t>
      </w:r>
      <w:r w:rsidR="00792F2D">
        <w:rPr>
          <w:rFonts w:eastAsia="Calibri"/>
          <w:b w:val="0"/>
          <w:sz w:val="22"/>
          <w:szCs w:val="22"/>
        </w:rPr>
        <w:t>eksergi</w:t>
      </w:r>
      <w:r w:rsidR="00792F2D" w:rsidRPr="00694F12">
        <w:rPr>
          <w:rFonts w:eastAsia="Calibri"/>
          <w:b w:val="0"/>
          <w:sz w:val="22"/>
          <w:szCs w:val="22"/>
        </w:rPr>
        <w:t>,</w:t>
      </w:r>
      <w:r w:rsidR="00792F2D">
        <w:rPr>
          <w:rFonts w:eastAsia="Calibri"/>
          <w:b w:val="0"/>
          <w:sz w:val="22"/>
          <w:szCs w:val="22"/>
          <w:lang w:val="id-ID"/>
        </w:rPr>
        <w:t xml:space="preserve"> </w:t>
      </w:r>
      <w:r w:rsidR="00792F2D">
        <w:rPr>
          <w:rFonts w:eastAsia="Calibri"/>
          <w:b w:val="0"/>
          <w:i/>
          <w:sz w:val="22"/>
          <w:szCs w:val="22"/>
        </w:rPr>
        <w:t>l</w:t>
      </w:r>
      <w:r w:rsidR="00792F2D" w:rsidRPr="00694F12">
        <w:rPr>
          <w:rFonts w:eastAsia="Calibri"/>
          <w:b w:val="0"/>
          <w:i/>
          <w:sz w:val="22"/>
          <w:szCs w:val="22"/>
        </w:rPr>
        <w:t>osses</w:t>
      </w:r>
      <w:r w:rsidR="00792F2D">
        <w:rPr>
          <w:rFonts w:eastAsia="Calibri"/>
          <w:b w:val="0"/>
          <w:i/>
          <w:sz w:val="22"/>
          <w:szCs w:val="22"/>
          <w:lang w:val="id-ID"/>
        </w:rPr>
        <w:t>,</w:t>
      </w:r>
      <w:r w:rsidR="00792F2D" w:rsidRPr="00694F12">
        <w:rPr>
          <w:rFonts w:eastAsia="Calibri"/>
          <w:b w:val="0"/>
          <w:i/>
          <w:sz w:val="22"/>
          <w:szCs w:val="22"/>
        </w:rPr>
        <w:t xml:space="preserve"> </w:t>
      </w:r>
      <w:r w:rsidR="00792F2D">
        <w:rPr>
          <w:rFonts w:eastAsia="Calibri"/>
          <w:b w:val="0"/>
          <w:i/>
          <w:sz w:val="22"/>
          <w:szCs w:val="22"/>
          <w:lang w:val="id-ID"/>
        </w:rPr>
        <w:t>o</w:t>
      </w:r>
      <w:r w:rsidR="00792F2D">
        <w:rPr>
          <w:rFonts w:eastAsia="Calibri"/>
          <w:b w:val="0"/>
          <w:i/>
          <w:sz w:val="22"/>
          <w:szCs w:val="22"/>
        </w:rPr>
        <w:t>rganic r</w:t>
      </w:r>
      <w:r w:rsidR="00694F12" w:rsidRPr="00694F12">
        <w:rPr>
          <w:rFonts w:eastAsia="Calibri"/>
          <w:b w:val="0"/>
          <w:i/>
          <w:sz w:val="22"/>
          <w:szCs w:val="22"/>
        </w:rPr>
        <w:t xml:space="preserve">ankine </w:t>
      </w:r>
      <w:r w:rsidR="00792F2D">
        <w:rPr>
          <w:rFonts w:eastAsia="Calibri"/>
          <w:b w:val="0"/>
          <w:i/>
          <w:sz w:val="22"/>
          <w:szCs w:val="22"/>
          <w:lang w:val="id-ID"/>
        </w:rPr>
        <w:t>c</w:t>
      </w:r>
      <w:r w:rsidR="00694F12" w:rsidRPr="00694F12">
        <w:rPr>
          <w:rFonts w:eastAsia="Calibri"/>
          <w:b w:val="0"/>
          <w:i/>
          <w:sz w:val="22"/>
          <w:szCs w:val="22"/>
        </w:rPr>
        <w:t>ycle</w:t>
      </w:r>
      <w:r w:rsidR="00792F2D">
        <w:rPr>
          <w:rFonts w:eastAsia="Calibri"/>
          <w:b w:val="0"/>
          <w:sz w:val="22"/>
          <w:szCs w:val="22"/>
        </w:rPr>
        <w:t>, turbin,</w:t>
      </w:r>
      <w:r w:rsidR="00694F12" w:rsidRPr="00694F12">
        <w:rPr>
          <w:rFonts w:eastAsia="Calibri"/>
          <w:b w:val="0"/>
          <w:i/>
          <w:sz w:val="22"/>
          <w:szCs w:val="22"/>
        </w:rPr>
        <w:t>.</w:t>
      </w:r>
    </w:p>
    <w:p w14:paraId="751AC517" w14:textId="77777777" w:rsidR="00661374" w:rsidRPr="006E2563" w:rsidRDefault="00661374" w:rsidP="00661374">
      <w:pPr>
        <w:pStyle w:val="Title"/>
        <w:spacing w:line="228" w:lineRule="auto"/>
        <w:rPr>
          <w:spacing w:val="-7"/>
          <w:sz w:val="22"/>
          <w:szCs w:val="22"/>
          <w:lang w:val="id-ID"/>
        </w:rPr>
      </w:pPr>
    </w:p>
    <w:p w14:paraId="1F07E97C" w14:textId="77777777" w:rsidR="00661374" w:rsidRPr="006E2563" w:rsidRDefault="00661374" w:rsidP="00661374">
      <w:pPr>
        <w:pStyle w:val="Title"/>
        <w:spacing w:line="228" w:lineRule="auto"/>
        <w:rPr>
          <w:i/>
          <w:iCs/>
          <w:spacing w:val="-7"/>
          <w:sz w:val="22"/>
          <w:szCs w:val="22"/>
          <w:lang w:val="id-ID"/>
        </w:rPr>
      </w:pPr>
      <w:r w:rsidRPr="006E2563">
        <w:rPr>
          <w:i/>
          <w:iCs/>
          <w:spacing w:val="-7"/>
          <w:sz w:val="22"/>
          <w:szCs w:val="22"/>
          <w:lang w:val="id-ID"/>
        </w:rPr>
        <w:t>ABSTRACT</w:t>
      </w:r>
    </w:p>
    <w:p w14:paraId="0D9503B4" w14:textId="77777777" w:rsidR="00661374" w:rsidRPr="006E2563" w:rsidRDefault="00661374" w:rsidP="00661374">
      <w:pPr>
        <w:pStyle w:val="Title"/>
        <w:spacing w:line="228" w:lineRule="auto"/>
        <w:jc w:val="both"/>
        <w:rPr>
          <w:b w:val="0"/>
          <w:i/>
          <w:iCs/>
          <w:spacing w:val="-7"/>
          <w:sz w:val="22"/>
          <w:szCs w:val="22"/>
          <w:lang w:val="id-ID"/>
        </w:rPr>
      </w:pPr>
    </w:p>
    <w:p w14:paraId="44FE23AE" w14:textId="6AC9B14C" w:rsidR="00694F12" w:rsidRPr="00694F12" w:rsidRDefault="00017228" w:rsidP="00694F12">
      <w:pPr>
        <w:jc w:val="both"/>
        <w:rPr>
          <w:rFonts w:eastAsia="Calibri"/>
          <w:i/>
          <w:sz w:val="22"/>
          <w:szCs w:val="22"/>
        </w:rPr>
      </w:pPr>
      <w:r w:rsidRPr="00017228">
        <w:rPr>
          <w:rFonts w:eastAsia="Calibri"/>
          <w:i/>
          <w:sz w:val="22"/>
          <w:szCs w:val="22"/>
        </w:rPr>
        <w:t xml:space="preserve">The Indonesian fire ring has benefits and disadvantages, like the two sides of a coin. Disasters such as earthquakes, volcanoes, </w:t>
      </w:r>
      <w:proofErr w:type="gramStart"/>
      <w:r w:rsidRPr="00017228">
        <w:rPr>
          <w:rFonts w:eastAsia="Calibri"/>
          <w:i/>
          <w:sz w:val="22"/>
          <w:szCs w:val="22"/>
        </w:rPr>
        <w:t>eruptions</w:t>
      </w:r>
      <w:proofErr w:type="gramEnd"/>
      <w:r w:rsidRPr="00017228">
        <w:rPr>
          <w:rFonts w:eastAsia="Calibri"/>
          <w:i/>
          <w:sz w:val="22"/>
          <w:szCs w:val="22"/>
        </w:rPr>
        <w:t xml:space="preserve"> and tsunamis are a dark side that must be faced by the people of Indonesia. But stored energy potential is much more important for human use. Geothermal is one of Indonesia's energy sources, but its usefulness remains minimal. The Organic Rankine Cycle (ORC) system is very appropriate for Lahendong, Sulawesi PLTP land. An exergy assessment is therefore required so that any released energy, particularly in the turbine element, could be recognized and energy wastage or loss minimized.</w:t>
      </w:r>
      <w:r>
        <w:rPr>
          <w:rFonts w:eastAsia="Calibri"/>
          <w:i/>
          <w:sz w:val="22"/>
          <w:szCs w:val="22"/>
        </w:rPr>
        <w:t xml:space="preserve"> </w:t>
      </w:r>
      <w:r w:rsidR="00921F77" w:rsidRPr="00921F77">
        <w:rPr>
          <w:rFonts w:eastAsia="Calibri"/>
          <w:i/>
          <w:sz w:val="22"/>
          <w:szCs w:val="22"/>
        </w:rPr>
        <w:t xml:space="preserve">The results of an analysis of a random turbine data of April–July 2018 show 56.24 </w:t>
      </w:r>
      <w:r w:rsidR="00921F77">
        <w:rPr>
          <w:rFonts w:eastAsia="Calibri"/>
          <w:i/>
          <w:sz w:val="22"/>
          <w:szCs w:val="22"/>
        </w:rPr>
        <w:t>%</w:t>
      </w:r>
      <w:r w:rsidR="00921F77" w:rsidRPr="00921F77">
        <w:rPr>
          <w:rFonts w:eastAsia="Calibri"/>
          <w:i/>
          <w:sz w:val="22"/>
          <w:szCs w:val="22"/>
        </w:rPr>
        <w:t xml:space="preserve"> at an inlet temperature of 117</w:t>
      </w:r>
      <w:r w:rsidR="00921F77" w:rsidRPr="00921F77">
        <w:rPr>
          <w:rFonts w:eastAsia="Calibri"/>
          <w:i/>
          <w:sz w:val="22"/>
          <w:szCs w:val="22"/>
          <w:vertAlign w:val="superscript"/>
        </w:rPr>
        <w:t>o</w:t>
      </w:r>
      <w:r w:rsidR="00921F77" w:rsidRPr="00921F77">
        <w:rPr>
          <w:rFonts w:eastAsia="Calibri"/>
          <w:i/>
          <w:sz w:val="22"/>
          <w:szCs w:val="22"/>
        </w:rPr>
        <w:t>C and an ambient temperature of 22</w:t>
      </w:r>
      <w:r w:rsidR="00921F77" w:rsidRPr="00921F77">
        <w:rPr>
          <w:rFonts w:eastAsia="Calibri"/>
          <w:i/>
          <w:sz w:val="22"/>
          <w:szCs w:val="22"/>
          <w:vertAlign w:val="superscript"/>
        </w:rPr>
        <w:t>o</w:t>
      </w:r>
      <w:r w:rsidR="00921F77" w:rsidRPr="00921F77">
        <w:rPr>
          <w:rFonts w:eastAsia="Calibri"/>
          <w:i/>
          <w:sz w:val="22"/>
          <w:szCs w:val="22"/>
        </w:rPr>
        <w:t>C. The highest efficiency at 133</w:t>
      </w:r>
      <w:r w:rsidR="00921F77" w:rsidRPr="00921F77">
        <w:rPr>
          <w:rFonts w:eastAsia="Calibri"/>
          <w:i/>
          <w:sz w:val="22"/>
          <w:szCs w:val="22"/>
          <w:vertAlign w:val="superscript"/>
        </w:rPr>
        <w:t>o</w:t>
      </w:r>
      <w:r w:rsidR="00921F77" w:rsidRPr="00921F77">
        <w:rPr>
          <w:rFonts w:eastAsia="Calibri"/>
          <w:i/>
          <w:sz w:val="22"/>
          <w:szCs w:val="22"/>
        </w:rPr>
        <w:t>C and the ambient temperature at 33</w:t>
      </w:r>
      <w:r w:rsidR="00921F77" w:rsidRPr="00921F77">
        <w:rPr>
          <w:rFonts w:eastAsia="Calibri"/>
          <w:i/>
          <w:sz w:val="22"/>
          <w:szCs w:val="22"/>
          <w:vertAlign w:val="superscript"/>
        </w:rPr>
        <w:t>o</w:t>
      </w:r>
      <w:r w:rsidR="00921F77" w:rsidRPr="00921F77">
        <w:rPr>
          <w:rFonts w:eastAsia="Calibri"/>
          <w:i/>
          <w:sz w:val="22"/>
          <w:szCs w:val="22"/>
        </w:rPr>
        <w:t>C is 69</w:t>
      </w:r>
      <w:r w:rsidR="00921F77">
        <w:rPr>
          <w:rFonts w:eastAsia="Calibri"/>
          <w:i/>
          <w:sz w:val="22"/>
          <w:szCs w:val="22"/>
        </w:rPr>
        <w:t>.</w:t>
      </w:r>
      <w:r w:rsidR="00921F77" w:rsidRPr="00921F77">
        <w:rPr>
          <w:rFonts w:eastAsia="Calibri"/>
          <w:i/>
          <w:sz w:val="22"/>
          <w:szCs w:val="22"/>
        </w:rPr>
        <w:t>92</w:t>
      </w:r>
      <w:r w:rsidR="00921F77">
        <w:rPr>
          <w:rFonts w:eastAsia="Calibri"/>
          <w:i/>
          <w:sz w:val="22"/>
          <w:szCs w:val="22"/>
        </w:rPr>
        <w:t>%</w:t>
      </w:r>
      <w:r w:rsidR="00921F77" w:rsidRPr="00921F77">
        <w:rPr>
          <w:rFonts w:eastAsia="Calibri"/>
          <w:i/>
          <w:sz w:val="22"/>
          <w:szCs w:val="22"/>
        </w:rPr>
        <w:t>. It has 175</w:t>
      </w:r>
      <w:r w:rsidR="00921F77">
        <w:rPr>
          <w:rFonts w:eastAsia="Calibri"/>
          <w:i/>
          <w:sz w:val="22"/>
          <w:szCs w:val="22"/>
        </w:rPr>
        <w:t>.</w:t>
      </w:r>
      <w:r w:rsidR="00921F77" w:rsidRPr="00921F77">
        <w:rPr>
          <w:rFonts w:eastAsia="Calibri"/>
          <w:i/>
          <w:sz w:val="22"/>
          <w:szCs w:val="22"/>
        </w:rPr>
        <w:t>83 kW of the biggest loss, and 130</w:t>
      </w:r>
      <w:r w:rsidR="00921F77">
        <w:rPr>
          <w:rFonts w:eastAsia="Calibri"/>
          <w:i/>
          <w:sz w:val="22"/>
          <w:szCs w:val="22"/>
        </w:rPr>
        <w:t>.</w:t>
      </w:r>
      <w:r w:rsidR="00921F77" w:rsidRPr="00921F77">
        <w:rPr>
          <w:rFonts w:eastAsia="Calibri"/>
          <w:i/>
          <w:sz w:val="22"/>
          <w:szCs w:val="22"/>
        </w:rPr>
        <w:t>78 kW of the smallest. With 64.29</w:t>
      </w:r>
      <w:r w:rsidR="00921F77">
        <w:rPr>
          <w:rFonts w:eastAsia="Calibri"/>
          <w:i/>
          <w:sz w:val="22"/>
          <w:szCs w:val="22"/>
        </w:rPr>
        <w:t xml:space="preserve">% </w:t>
      </w:r>
      <w:r w:rsidR="00921F77" w:rsidRPr="00921F77">
        <w:rPr>
          <w:rFonts w:eastAsia="Calibri"/>
          <w:i/>
          <w:sz w:val="22"/>
          <w:szCs w:val="22"/>
        </w:rPr>
        <w:t>average exergy efficiency and 15</w:t>
      </w:r>
      <w:r w:rsidR="00220C8F">
        <w:rPr>
          <w:rFonts w:eastAsia="Calibri"/>
          <w:i/>
          <w:sz w:val="22"/>
          <w:szCs w:val="22"/>
        </w:rPr>
        <w:t>1.47</w:t>
      </w:r>
      <w:r w:rsidR="00921F77" w:rsidRPr="00921F77">
        <w:rPr>
          <w:rFonts w:eastAsia="Calibri"/>
          <w:i/>
          <w:sz w:val="22"/>
          <w:szCs w:val="22"/>
        </w:rPr>
        <w:t xml:space="preserve"> kW loss.</w:t>
      </w:r>
    </w:p>
    <w:p w14:paraId="28BBD913" w14:textId="6B54390C" w:rsidR="00661374" w:rsidRPr="000B0F5F" w:rsidRDefault="00661374" w:rsidP="00661374">
      <w:pPr>
        <w:pStyle w:val="Title"/>
        <w:spacing w:line="228" w:lineRule="auto"/>
        <w:ind w:firstLine="426"/>
        <w:jc w:val="both"/>
        <w:rPr>
          <w:b w:val="0"/>
          <w:i/>
          <w:iCs/>
          <w:sz w:val="22"/>
          <w:szCs w:val="22"/>
          <w:lang w:val="id-ID"/>
        </w:rPr>
      </w:pPr>
    </w:p>
    <w:p w14:paraId="0BB6A197" w14:textId="1B97700B" w:rsidR="00694F12" w:rsidRDefault="00661374" w:rsidP="00694F12">
      <w:pPr>
        <w:jc w:val="both"/>
        <w:rPr>
          <w:b/>
          <w:bCs/>
          <w:iCs/>
        </w:rPr>
      </w:pPr>
      <w:r w:rsidRPr="00725310">
        <w:rPr>
          <w:b/>
          <w:bCs/>
          <w:i/>
          <w:iCs/>
          <w:spacing w:val="-7"/>
          <w:sz w:val="22"/>
          <w:szCs w:val="22"/>
          <w:lang w:val="id-ID"/>
        </w:rPr>
        <w:t>Keywords</w:t>
      </w:r>
      <w:r w:rsidR="00D95612" w:rsidRPr="00725310">
        <w:rPr>
          <w:b/>
          <w:bCs/>
          <w:i/>
          <w:iCs/>
          <w:spacing w:val="-7"/>
          <w:sz w:val="22"/>
          <w:szCs w:val="22"/>
          <w:lang w:val="id-ID"/>
        </w:rPr>
        <w:t xml:space="preserve"> </w:t>
      </w:r>
      <w:r w:rsidRPr="006E2563">
        <w:rPr>
          <w:i/>
          <w:iCs/>
          <w:spacing w:val="-7"/>
          <w:sz w:val="22"/>
          <w:szCs w:val="22"/>
          <w:lang w:val="id-ID"/>
        </w:rPr>
        <w:t>:</w:t>
      </w:r>
      <w:r w:rsidR="00792F2D" w:rsidRPr="00792F2D">
        <w:rPr>
          <w:i/>
          <w:iCs/>
          <w:sz w:val="22"/>
          <w:szCs w:val="22"/>
        </w:rPr>
        <w:t xml:space="preserve"> </w:t>
      </w:r>
      <w:r w:rsidR="00792F2D">
        <w:rPr>
          <w:i/>
          <w:iCs/>
          <w:sz w:val="22"/>
          <w:szCs w:val="22"/>
        </w:rPr>
        <w:t>e</w:t>
      </w:r>
      <w:r w:rsidR="00792F2D" w:rsidRPr="00B770BB">
        <w:rPr>
          <w:i/>
          <w:iCs/>
        </w:rPr>
        <w:t>x</w:t>
      </w:r>
      <w:r w:rsidR="00792F2D" w:rsidRPr="00B770BB">
        <w:rPr>
          <w:i/>
          <w:iCs/>
          <w:sz w:val="22"/>
          <w:szCs w:val="22"/>
        </w:rPr>
        <w:t>erg</w:t>
      </w:r>
      <w:r w:rsidR="00792F2D" w:rsidRPr="00B770BB">
        <w:rPr>
          <w:i/>
          <w:iCs/>
        </w:rPr>
        <w:t>y</w:t>
      </w:r>
      <w:r w:rsidR="00792F2D">
        <w:rPr>
          <w:i/>
          <w:iCs/>
          <w:sz w:val="22"/>
          <w:szCs w:val="22"/>
        </w:rPr>
        <w:t xml:space="preserve"> ef</w:t>
      </w:r>
      <w:r w:rsidR="00792F2D" w:rsidRPr="00B770BB">
        <w:rPr>
          <w:i/>
          <w:iCs/>
          <w:sz w:val="22"/>
          <w:szCs w:val="22"/>
        </w:rPr>
        <w:t>fi</w:t>
      </w:r>
      <w:r w:rsidR="00792F2D" w:rsidRPr="00B770BB">
        <w:rPr>
          <w:i/>
          <w:iCs/>
        </w:rPr>
        <w:t>c</w:t>
      </w:r>
      <w:r w:rsidR="00792F2D" w:rsidRPr="00B770BB">
        <w:rPr>
          <w:i/>
          <w:iCs/>
          <w:sz w:val="22"/>
          <w:szCs w:val="22"/>
        </w:rPr>
        <w:t>ien</w:t>
      </w:r>
      <w:r w:rsidR="00792F2D" w:rsidRPr="00B770BB">
        <w:rPr>
          <w:i/>
          <w:iCs/>
        </w:rPr>
        <w:t>cy</w:t>
      </w:r>
      <w:r w:rsidR="00792F2D" w:rsidRPr="00EA256A">
        <w:rPr>
          <w:sz w:val="22"/>
          <w:szCs w:val="22"/>
        </w:rPr>
        <w:t>,</w:t>
      </w:r>
      <w:r w:rsidRPr="006E2563">
        <w:rPr>
          <w:i/>
          <w:iCs/>
          <w:spacing w:val="-7"/>
          <w:sz w:val="22"/>
          <w:szCs w:val="22"/>
          <w:lang w:val="id-ID"/>
        </w:rPr>
        <w:t xml:space="preserve"> </w:t>
      </w:r>
      <w:r w:rsidR="00792F2D">
        <w:rPr>
          <w:i/>
          <w:sz w:val="22"/>
          <w:szCs w:val="22"/>
        </w:rPr>
        <w:t>l</w:t>
      </w:r>
      <w:r w:rsidR="00792F2D" w:rsidRPr="00EA256A">
        <w:rPr>
          <w:i/>
          <w:sz w:val="22"/>
          <w:szCs w:val="22"/>
        </w:rPr>
        <w:t>osses</w:t>
      </w:r>
      <w:r w:rsidR="00792F2D">
        <w:rPr>
          <w:i/>
          <w:sz w:val="22"/>
          <w:szCs w:val="22"/>
          <w:lang w:val="id-ID"/>
        </w:rPr>
        <w:t>,</w:t>
      </w:r>
      <w:r w:rsidR="00792F2D">
        <w:rPr>
          <w:i/>
          <w:sz w:val="22"/>
          <w:szCs w:val="22"/>
        </w:rPr>
        <w:t xml:space="preserve"> 0rganic rankine c</w:t>
      </w:r>
      <w:r w:rsidR="00694F12" w:rsidRPr="00EA256A">
        <w:rPr>
          <w:i/>
          <w:sz w:val="22"/>
          <w:szCs w:val="22"/>
        </w:rPr>
        <w:t>ycle</w:t>
      </w:r>
      <w:r w:rsidR="00694F12" w:rsidRPr="00EA256A">
        <w:rPr>
          <w:sz w:val="22"/>
          <w:szCs w:val="22"/>
        </w:rPr>
        <w:t>,</w:t>
      </w:r>
      <w:r w:rsidR="00792F2D">
        <w:rPr>
          <w:i/>
          <w:iCs/>
          <w:sz w:val="22"/>
          <w:szCs w:val="22"/>
        </w:rPr>
        <w:t xml:space="preserve"> t</w:t>
      </w:r>
      <w:r w:rsidR="00694F12" w:rsidRPr="00B770BB">
        <w:rPr>
          <w:i/>
          <w:iCs/>
          <w:sz w:val="22"/>
          <w:szCs w:val="22"/>
        </w:rPr>
        <w:t>urbin</w:t>
      </w:r>
      <w:r w:rsidR="00694F12" w:rsidRPr="00B770BB">
        <w:rPr>
          <w:i/>
          <w:iCs/>
        </w:rPr>
        <w:t>e</w:t>
      </w:r>
      <w:r w:rsidR="00694F12" w:rsidRPr="00EA256A">
        <w:rPr>
          <w:i/>
          <w:sz w:val="22"/>
          <w:szCs w:val="22"/>
        </w:rPr>
        <w:t>.</w:t>
      </w:r>
    </w:p>
    <w:p w14:paraId="51554B3C" w14:textId="7664950A" w:rsidR="00661374" w:rsidRPr="006E2563" w:rsidRDefault="00661374" w:rsidP="00694F12">
      <w:pPr>
        <w:pStyle w:val="Title"/>
        <w:spacing w:before="120" w:line="228" w:lineRule="auto"/>
        <w:jc w:val="both"/>
        <w:rPr>
          <w:i/>
          <w:spacing w:val="-7"/>
          <w:sz w:val="22"/>
          <w:szCs w:val="22"/>
          <w:lang w:val="id-ID"/>
        </w:rPr>
      </w:pPr>
    </w:p>
    <w:p w14:paraId="50342851" w14:textId="77777777" w:rsidR="00E52E1B" w:rsidRPr="006E2563" w:rsidRDefault="00E52E1B" w:rsidP="00661374">
      <w:pPr>
        <w:numPr>
          <w:ilvl w:val="0"/>
          <w:numId w:val="1"/>
        </w:numPr>
        <w:tabs>
          <w:tab w:val="num" w:pos="284"/>
        </w:tabs>
        <w:spacing w:line="228" w:lineRule="auto"/>
        <w:ind w:left="284" w:hanging="284"/>
        <w:jc w:val="both"/>
        <w:rPr>
          <w:b/>
          <w:caps/>
          <w:spacing w:val="-7"/>
          <w:sz w:val="22"/>
          <w:szCs w:val="22"/>
          <w:lang w:val="id-ID"/>
        </w:rPr>
        <w:sectPr w:rsidR="00E52E1B" w:rsidRPr="006E2563" w:rsidSect="00372E36">
          <w:headerReference w:type="default" r:id="rId9"/>
          <w:footerReference w:type="default" r:id="rId10"/>
          <w:pgSz w:w="11909" w:h="16834" w:code="9"/>
          <w:pgMar w:top="1440" w:right="1440" w:bottom="1440" w:left="1440" w:header="706" w:footer="317" w:gutter="0"/>
          <w:pgNumType w:start="51"/>
          <w:cols w:space="720"/>
          <w:docGrid w:linePitch="360"/>
        </w:sectPr>
      </w:pPr>
    </w:p>
    <w:p w14:paraId="7BFB9E5D" w14:textId="77777777" w:rsidR="00661374" w:rsidRPr="00020402" w:rsidRDefault="00661374" w:rsidP="00DE127B">
      <w:pPr>
        <w:numPr>
          <w:ilvl w:val="0"/>
          <w:numId w:val="1"/>
        </w:numPr>
        <w:tabs>
          <w:tab w:val="clear" w:pos="720"/>
          <w:tab w:val="num" w:pos="360"/>
        </w:tabs>
        <w:spacing w:line="228" w:lineRule="auto"/>
        <w:ind w:left="360"/>
        <w:jc w:val="both"/>
        <w:rPr>
          <w:b/>
          <w:spacing w:val="-7"/>
          <w:sz w:val="22"/>
          <w:szCs w:val="22"/>
          <w:lang w:val="id-ID"/>
        </w:rPr>
      </w:pPr>
      <w:r w:rsidRPr="00020402">
        <w:rPr>
          <w:b/>
          <w:caps/>
          <w:spacing w:val="-7"/>
          <w:sz w:val="22"/>
          <w:szCs w:val="22"/>
          <w:lang w:val="id-ID"/>
        </w:rPr>
        <w:t>PENDAHULUAN</w:t>
      </w:r>
    </w:p>
    <w:p w14:paraId="7EF7480C" w14:textId="77777777" w:rsidR="00661374" w:rsidRPr="00020402" w:rsidRDefault="00661374" w:rsidP="00661374">
      <w:pPr>
        <w:pStyle w:val="BodyTextIndent"/>
        <w:spacing w:line="228" w:lineRule="auto"/>
        <w:ind w:left="0"/>
        <w:rPr>
          <w:spacing w:val="-7"/>
          <w:sz w:val="22"/>
          <w:szCs w:val="22"/>
          <w:lang w:val="id-ID"/>
        </w:rPr>
      </w:pPr>
    </w:p>
    <w:p w14:paraId="739E718F" w14:textId="7A00B1FB" w:rsidR="00725310" w:rsidRPr="00020402" w:rsidRDefault="00725310" w:rsidP="002F5204">
      <w:pPr>
        <w:ind w:firstLine="360"/>
        <w:jc w:val="both"/>
        <w:rPr>
          <w:sz w:val="22"/>
          <w:szCs w:val="22"/>
        </w:rPr>
      </w:pPr>
      <w:r w:rsidRPr="00020402">
        <w:rPr>
          <w:sz w:val="22"/>
          <w:szCs w:val="22"/>
        </w:rPr>
        <w:t>Energi listrik merupakan energi yang paling penting dalam pembangunan suatu Negara.</w:t>
      </w:r>
      <w:r w:rsidR="002F5204" w:rsidRPr="00020402">
        <w:rPr>
          <w:sz w:val="22"/>
          <w:szCs w:val="22"/>
        </w:rPr>
        <w:t xml:space="preserve"> </w:t>
      </w:r>
      <w:r w:rsidRPr="00020402">
        <w:rPr>
          <w:sz w:val="22"/>
          <w:szCs w:val="22"/>
        </w:rPr>
        <w:t>Hal ini terlihat dari besarnya jumlah konsumsi listrik yang terpakai pada setiap tahunnya</w:t>
      </w:r>
      <w:r w:rsidR="006C3EAE" w:rsidRPr="00020402">
        <w:rPr>
          <w:sz w:val="22"/>
          <w:szCs w:val="22"/>
        </w:rPr>
        <w:t xml:space="preserve"> </w:t>
      </w:r>
      <w:r w:rsidR="006C3EAE" w:rsidRPr="00020402">
        <w:rPr>
          <w:sz w:val="22"/>
          <w:szCs w:val="22"/>
        </w:rPr>
        <w:fldChar w:fldCharType="begin" w:fldLock="1"/>
      </w:r>
      <w:r w:rsidR="00517B36" w:rsidRPr="00020402">
        <w:rPr>
          <w:sz w:val="22"/>
          <w:szCs w:val="22"/>
        </w:rPr>
        <w:instrText>ADDIN CSL_CITATION {"citationItems":[{"id":"ITEM-1","itemData":{"ISBN":"9795873954","abstract":"ABSTRAK Pada umumnya, sumber energi untuk sistem-sistem pembangkit tenaga gas/uap berkapasitas besar didominasi oleh bahan bakar fossil yang saat ini persediaannya semakin menipis dan aplikasinya selalu menciptakan emisi gas-gas rumah kaca. Sebagai konsekuensinya, perekayasaan dan pengoperasian sistem pembangkit tenaga yang baik menjadi sangat penting sehingga konsumsi energi dan emisi gas-gas rumah kaca dapat dikurangi. Analisis eksergi merupakan piranti yang menarik untuk memenuhi kebutuhan ini karena dapat mengidentifikasi lokasi irreversibilitas atau kerugian eksergi dan tingkat ketidakefisienan dari sistem pembangkit tenaga. Dengan demikian analisis eksergi memberikan informasi yang diperlukan untuk meningkatkan sistem pembangkitan tenaga secara sistematis dan efisien. Sebagai studi kasus, metoda ini diimplementasikan pada siklus kombinasi pembangkit gas-uap yang ada di Unit PLTGU Inderalaya, Sumatera Selatan. Hasil studi memperlihatkan bahwa komponen yang memberikan kontribusi terbesar terhadap pemusnahan eksergi adalah ruang bakar. Persentase rasio pemusnahan eksergi pada masing-masing komponen terhadap pemusnahan eksergi total maksimum diperoleh pada ruang bakar (59,76%), dikuti oleh HRSG (13,19%), turbin gas (9,74%), kompresor (7,39%), turbin uap (7,06%), kondensor (2,71%) dan kemudian pompa (0,15%). Eksergi yang dibawa oleh gas buang ke atmosfir (4,0% dari eksergi total bahan bakar) dianggap sebagai suatu kerugian. Sedangkan besarnya efisiensi eksergetik keseluruhan dari siklus kombinasi turbin gas-uap masih relatif rendah (38,4%). 1. PENDAHULUAN Energi listrik merupakan energi yang paling penting dalam pembangunan suatu Negara. Hal ini terlihat dari besarnya jumlah konsumsi listrik yang diperlukan perkapita negara setiap tahunnya, dengan ketersediaan sumber energi dan adanya teknologi yang dapat mengubah sumber energi menjadi bentuk yang bermanfaat bagi masyarakat, merupakan salah satu faktor pendukung dalam penyediaan tenaga listrik tersebut. Di Indonesia dengan peningkatan penduduknya yang signifikan pertahunnya, peningkatan kebututahan terhadap listrik yang tinggi juga tidak dapat dielakkan lagi.","author":[{"dropping-particle":"","family":"Santoso","given":"Dyos","non-dropping-particle":"","parse-names":false,"suffix":""},{"dropping-particle":"","family":"Hasan Basri","given":"Dan","non-dropping-particle":"","parse-names":false,"suffix":""}],"container-title":"AVoER 3rd","id":"ITEM-1","issued":{"date-parts":[["2011"]]},"page":"26-27","publisher-place":"Palembang","title":"Analisis Eksergi Siklus Kombinasi Turbin Gas-Uap Unit PLTGU Inderalaya","type":"paper-conference"},"uris":["http://www.mendeley.com/documents/?uuid=d3b562fb-a9f1-48ad-abbc-8a955ea961e9"]}],"mendeley":{"formattedCitation":"(Santoso &amp; Hasan Basri, 2011)","plainTextFormattedCitation":"(Santoso &amp; Hasan Basri, 2011)","previouslyFormattedCitation":"(Santoso &amp; Hasan Basri, 2011)"},"properties":{"noteIndex":0},"schema":"https://github.com/citation-style-language/schema/raw/master/csl-citation.json"}</w:instrText>
      </w:r>
      <w:r w:rsidR="006C3EAE" w:rsidRPr="00020402">
        <w:rPr>
          <w:sz w:val="22"/>
          <w:szCs w:val="22"/>
        </w:rPr>
        <w:fldChar w:fldCharType="separate"/>
      </w:r>
      <w:r w:rsidR="006C3EAE" w:rsidRPr="00020402">
        <w:rPr>
          <w:noProof/>
          <w:sz w:val="22"/>
          <w:szCs w:val="22"/>
        </w:rPr>
        <w:t>(Santoso &amp; Hasan Basri, 2011)</w:t>
      </w:r>
      <w:r w:rsidR="006C3EAE" w:rsidRPr="00020402">
        <w:rPr>
          <w:sz w:val="22"/>
          <w:szCs w:val="22"/>
        </w:rPr>
        <w:fldChar w:fldCharType="end"/>
      </w:r>
      <w:r w:rsidRPr="00020402">
        <w:rPr>
          <w:sz w:val="22"/>
          <w:szCs w:val="22"/>
        </w:rPr>
        <w:t>. Di Indonesia, peningkatan jumlah penduduk yang signifikan membuat energi listrik semakin dibutuhkan oleh banyak jiwa, hal ini menyebabkan bahan bakar energi yang semakin menipis menjadi tak terelakkan lagi.</w:t>
      </w:r>
    </w:p>
    <w:p w14:paraId="61F064C6" w14:textId="2FDFC386" w:rsidR="00E84997" w:rsidRPr="00020402" w:rsidRDefault="00E84997" w:rsidP="002F5204">
      <w:pPr>
        <w:ind w:firstLine="360"/>
        <w:jc w:val="both"/>
        <w:rPr>
          <w:sz w:val="22"/>
          <w:szCs w:val="22"/>
        </w:rPr>
      </w:pPr>
      <w:r w:rsidRPr="00020402">
        <w:rPr>
          <w:sz w:val="22"/>
          <w:szCs w:val="22"/>
        </w:rPr>
        <w:t>Tenaga panas bumi adalah sumber terpenting dari pembuatan energi yang andal di antara sumber energi terbarukan lainnya. Fa</w:t>
      </w:r>
      <w:r w:rsidR="002F5204" w:rsidRPr="00020402">
        <w:rPr>
          <w:sz w:val="22"/>
          <w:szCs w:val="22"/>
        </w:rPr>
        <w:t>k</w:t>
      </w:r>
      <w:r w:rsidRPr="00020402">
        <w:rPr>
          <w:sz w:val="22"/>
          <w:szCs w:val="22"/>
        </w:rPr>
        <w:t xml:space="preserve">tor kapasitas, aksesibilitas, dan keandalan yang sangat besar menjadi ciri pembangkit listrik </w:t>
      </w:r>
      <w:r w:rsidRPr="00020402">
        <w:rPr>
          <w:sz w:val="22"/>
          <w:szCs w:val="22"/>
        </w:rPr>
        <w:t>tenaga panas bumi</w:t>
      </w:r>
      <w:r w:rsidR="002F5204" w:rsidRPr="00020402">
        <w:rPr>
          <w:sz w:val="22"/>
          <w:szCs w:val="22"/>
        </w:rPr>
        <w:t xml:space="preserve"> (PLTP)</w:t>
      </w:r>
      <w:r w:rsidRPr="00020402">
        <w:rPr>
          <w:sz w:val="22"/>
          <w:szCs w:val="22"/>
        </w:rPr>
        <w:t xml:space="preserve">. </w:t>
      </w:r>
      <w:r w:rsidR="00921F77" w:rsidRPr="00020402">
        <w:rPr>
          <w:sz w:val="22"/>
          <w:szCs w:val="22"/>
        </w:rPr>
        <w:t>PLTP</w:t>
      </w:r>
      <w:r w:rsidRPr="00020402">
        <w:rPr>
          <w:sz w:val="22"/>
          <w:szCs w:val="22"/>
        </w:rPr>
        <w:t xml:space="preserve"> mengeksploitasi sumber energi yang terdiri dari air hangat yang </w:t>
      </w:r>
      <w:r w:rsidR="00921F77" w:rsidRPr="00020402">
        <w:rPr>
          <w:sz w:val="22"/>
          <w:szCs w:val="22"/>
        </w:rPr>
        <w:t>masuk ke dalam</w:t>
      </w:r>
      <w:r w:rsidRPr="00020402">
        <w:rPr>
          <w:sz w:val="22"/>
          <w:szCs w:val="22"/>
        </w:rPr>
        <w:t xml:space="preserve"> turbin uap  </w:t>
      </w:r>
      <w:r w:rsidRPr="00020402">
        <w:rPr>
          <w:sz w:val="22"/>
          <w:szCs w:val="22"/>
        </w:rPr>
        <w:fldChar w:fldCharType="begin" w:fldLock="1"/>
      </w:r>
      <w:r w:rsidR="000676D8">
        <w:rPr>
          <w:sz w:val="22"/>
          <w:szCs w:val="22"/>
        </w:rPr>
        <w:instrText>ADDIN CSL_CITATION {"citationItems":[{"id":"ITEM-1","itemData":{"DOI":"10.1016/B978-0-08-100510-1.00014-4","ISBN":"9780081005118","abstract":"Geothermal power production features the highest installed capacity and annual produced energy among the organic Rankine cycle (ORC) applications.As described in this chapter, the choice of the organic Rankine cycle technology for geothermal application is mainly due to its unique flexibility in adapting to the resource, resulting frequently as the most efficient solution for the exploitation of many of the untapped geothermal resources worldwide.The subject is introduced with an overview of the geothermal resources in terms of quality, global location, and the relevant exploitation technology for power production purposes: the main areas in which resources are located as underdeveloped, proven, or already exploited are identified, and then a classification of the two main different families of exploitation technologies is presented with an overview on the direct cycles and binary cycles with different fluid than organic.Subsequently, the ORC binary configuration is described in detail-an overview of the most common configurations is carried out. Some numerical examples aim to identify the most effective ORC configuration in order to maximize the production for a given resource, which is the typical problem of geothermal plant conceptual design. The theoretical analysis is then supplemented with the introduction of the main design criteria specific to geothermal application. Finally, a number of case studies are presented.","author":[{"dropping-particle":"","family":"Spadacini","given":"C.","non-dropping-particle":"","parse-names":false,"suffix":""},{"dropping-particle":"","family":"Xodo","given":"L. G.","non-dropping-particle":"","parse-names":false,"suffix":""},{"dropping-particle":"","family":"Quaia","given":"M.","non-dropping-particle":"","parse-names":false,"suffix":""}],"container-title":"Organic Rankine Cycle (ORC) Power Systems: Technologies and Applications","id":"ITEM-1","issued":{"date-parts":[["2016"]]},"page":"473-525","publisher":"Elsevier Ltd","title":"Geothermal energy exploitation with Organic Rankine Cycle technologies","type":"chapter"},"uris":["http://www.mendeley.com/documents/?uuid=bded1728-bbac-4cb5-86e9-8ed5f3ebf4f7"]}],"mendeley":{"formattedCitation":"(Spadacini, Xodo, &amp; Quaia, 2016)","plainTextFormattedCitation":"(Spadacini, Xodo, &amp; Quaia, 2016)","previouslyFormattedCitation":"(Spadacini, Xodo, &amp; Quaia, 2016)"},"properties":{"noteIndex":0},"schema":"https://github.com/citation-style-language/schema/raw/master/csl-citation.json"}</w:instrText>
      </w:r>
      <w:r w:rsidRPr="00020402">
        <w:rPr>
          <w:sz w:val="22"/>
          <w:szCs w:val="22"/>
        </w:rPr>
        <w:fldChar w:fldCharType="separate"/>
      </w:r>
      <w:r w:rsidRPr="00020402">
        <w:rPr>
          <w:noProof/>
          <w:sz w:val="22"/>
          <w:szCs w:val="22"/>
        </w:rPr>
        <w:t>(Spadacini, Xodo, &amp; Quaia, 2016)</w:t>
      </w:r>
      <w:r w:rsidRPr="00020402">
        <w:rPr>
          <w:sz w:val="22"/>
          <w:szCs w:val="22"/>
        </w:rPr>
        <w:fldChar w:fldCharType="end"/>
      </w:r>
      <w:r w:rsidR="002F5204" w:rsidRPr="00020402">
        <w:rPr>
          <w:sz w:val="22"/>
          <w:szCs w:val="22"/>
        </w:rPr>
        <w:t>.</w:t>
      </w:r>
    </w:p>
    <w:p w14:paraId="5E56FC9C" w14:textId="18E614B4" w:rsidR="00E84997" w:rsidRPr="00020402" w:rsidRDefault="00E84997" w:rsidP="002F5204">
      <w:pPr>
        <w:ind w:firstLine="360"/>
        <w:jc w:val="both"/>
        <w:rPr>
          <w:sz w:val="22"/>
          <w:szCs w:val="22"/>
        </w:rPr>
      </w:pPr>
      <w:r w:rsidRPr="00020402">
        <w:rPr>
          <w:sz w:val="22"/>
          <w:szCs w:val="22"/>
        </w:rPr>
        <w:t>Total potensi panas bumi di Indonesia diperkirakan sekitar 28.910 GW di 312 la</w:t>
      </w:r>
      <w:r w:rsidR="00921F77" w:rsidRPr="00020402">
        <w:rPr>
          <w:sz w:val="22"/>
          <w:szCs w:val="22"/>
        </w:rPr>
        <w:t>han panas bumi</w:t>
      </w:r>
      <w:r w:rsidRPr="00020402">
        <w:rPr>
          <w:sz w:val="22"/>
          <w:szCs w:val="22"/>
        </w:rPr>
        <w:t xml:space="preserve"> yang tersebar di seluruh penjuru Indonesia. Namun hanya menggunakan kurang dari 5% dari potensi yang ada. </w:t>
      </w:r>
      <w:r w:rsidRPr="00020402">
        <w:rPr>
          <w:sz w:val="22"/>
          <w:szCs w:val="22"/>
        </w:rPr>
        <w:fldChar w:fldCharType="begin" w:fldLock="1"/>
      </w:r>
      <w:r w:rsidRPr="00020402">
        <w:rPr>
          <w:sz w:val="22"/>
          <w:szCs w:val="22"/>
        </w:rPr>
        <w:instrText>ADDIN CSL_CITATION {"citationItems":[{"id":"ITEM-1","itemData":{"DOI":"10.1016/j.rser.2017.06.096","ISSN":"18790690","abstract":"Indonesia has a huge of geothermal potential in the world since the location of the country is in the ring of fire in volcano line. Approximately 28.91 GW of geothermal energy potential is spread across 312 locations on several islands such as Java, Sulawesi and Sumatra, Bali, Nusa Tenggara and Sulawesi. However, the utilization ratio of this potential is small, less than 5%, generate 1533.5 MW electricity from 11 geothermal power plant such as Gunung salak, which has a capacity of 377 MW, 270 MW of darajat; 227 MW of Wayang windu, 235 MW of Kamojang, 60 MW of Dieng, 55 MW of Patuha. 165 MW of Ulubelu, 12 MW of Sibayak, 120 MW of Lahendong, and 10 MW of Ulumbu. Most of the geothermal reservoirs are water-dominated. However, two reservoirs in Gunung salak and Lahendong, are vapor-dominated. Therefore Dry steam power plant is employed in those two plant. In the current situation, Indonesia has aggressive plans for future development geothermal power plant. In 2005 geothermal roadmap target had been released to produce 9500 MW. However, this target then evaluated to more realistic to 7000 MW in 2025. Last year in 2016 additional of the 35 MW Kamojang unit-5, 40 MW of Lahendong 2 × 20 MW and 55 MW of Ulubelu unit-3 has been inaugurated. Furthermore, five more plants will be operated in Ulubelu, Lahendong and Sarulla, Karaha bodas and Lamut balai. To promote more development of geothermal energy, government has issued laws such as Law No. 21 of 2014 represents a change from the policy of Act No. 27 of 2003. An important point of revision is that geothermal power generation is no longer classed as a mining operation. The law also describes the price of geothermal energy in three different area divisions, each with a different benchmark price.","author":[{"dropping-particle":"","family":"Pambudi","given":"Nugroho Agung","non-dropping-particle":"","parse-names":false,"suffix":""}],"container-title":"Renewable and Sustainable Energy Reviews","id":"ITEM-1","issue":"March 2017","issued":{"date-parts":[["2018"]]},"page":"2893-2901","publisher":"Elsevier Ltd","title":"Geothermal power generation in Indonesia, a country within the ring of fire: Current status, future development and policy","type":"article-journal","volume":"81"},"uris":["http://www.mendeley.com/documents/?uuid=aaf8cea8-c4a6-4f31-bd9a-247cf5e07f82"]}],"mendeley":{"formattedCitation":"(Pambudi, 2018)","plainTextFormattedCitation":"(Pambudi, 2018)","previouslyFormattedCitation":"(Pambudi, 2018)"},"properties":{"noteIndex":0},"schema":"https://github.com/citation-style-language/schema/raw/master/csl-citation.json"}</w:instrText>
      </w:r>
      <w:r w:rsidRPr="00020402">
        <w:rPr>
          <w:sz w:val="22"/>
          <w:szCs w:val="22"/>
        </w:rPr>
        <w:fldChar w:fldCharType="separate"/>
      </w:r>
      <w:r w:rsidRPr="00020402">
        <w:rPr>
          <w:noProof/>
          <w:sz w:val="22"/>
          <w:szCs w:val="22"/>
        </w:rPr>
        <w:t>(Pambudi, 2018)</w:t>
      </w:r>
      <w:r w:rsidRPr="00020402">
        <w:rPr>
          <w:sz w:val="22"/>
          <w:szCs w:val="22"/>
        </w:rPr>
        <w:fldChar w:fldCharType="end"/>
      </w:r>
      <w:r w:rsidRPr="00020402">
        <w:rPr>
          <w:sz w:val="22"/>
          <w:szCs w:val="22"/>
        </w:rPr>
        <w:t>.</w:t>
      </w:r>
    </w:p>
    <w:p w14:paraId="4A25D01A" w14:textId="7AC7BF4F" w:rsidR="00E84997" w:rsidRDefault="00E84997" w:rsidP="00921F77">
      <w:pPr>
        <w:ind w:firstLine="360"/>
        <w:jc w:val="both"/>
        <w:rPr>
          <w:sz w:val="22"/>
          <w:szCs w:val="22"/>
        </w:rPr>
      </w:pPr>
      <w:r w:rsidRPr="00020402">
        <w:rPr>
          <w:sz w:val="22"/>
          <w:szCs w:val="22"/>
        </w:rPr>
        <w:t xml:space="preserve">Saat ini ada 11 pembangkit listrik seperti yang ditunjukkan pada </w:t>
      </w:r>
      <w:r w:rsidR="00014656" w:rsidRPr="00020402">
        <w:rPr>
          <w:sz w:val="22"/>
          <w:szCs w:val="22"/>
        </w:rPr>
        <w:fldChar w:fldCharType="begin"/>
      </w:r>
      <w:r w:rsidR="00014656" w:rsidRPr="00020402">
        <w:rPr>
          <w:sz w:val="22"/>
          <w:szCs w:val="22"/>
        </w:rPr>
        <w:instrText xml:space="preserve"> REF _Ref17316444 \h </w:instrText>
      </w:r>
      <w:r w:rsidR="00921F77" w:rsidRPr="00020402">
        <w:rPr>
          <w:sz w:val="22"/>
          <w:szCs w:val="22"/>
        </w:rPr>
        <w:instrText xml:space="preserve"> \* MERGEFORMAT </w:instrText>
      </w:r>
      <w:r w:rsidR="00014656" w:rsidRPr="00020402">
        <w:rPr>
          <w:sz w:val="22"/>
          <w:szCs w:val="22"/>
        </w:rPr>
      </w:r>
      <w:r w:rsidR="00014656" w:rsidRPr="00020402">
        <w:rPr>
          <w:sz w:val="22"/>
          <w:szCs w:val="22"/>
        </w:rPr>
        <w:fldChar w:fldCharType="separate"/>
      </w:r>
      <w:r w:rsidR="00F94927" w:rsidRPr="00020402">
        <w:rPr>
          <w:bCs/>
          <w:spacing w:val="-7"/>
          <w:sz w:val="22"/>
          <w:szCs w:val="22"/>
          <w:lang w:val="id-ID"/>
        </w:rPr>
        <w:t xml:space="preserve">Gambar </w:t>
      </w:r>
      <w:r w:rsidR="00F94927">
        <w:rPr>
          <w:bCs/>
          <w:noProof/>
          <w:spacing w:val="-7"/>
          <w:sz w:val="22"/>
          <w:szCs w:val="22"/>
          <w:lang w:val="id-ID"/>
        </w:rPr>
        <w:t>1</w:t>
      </w:r>
      <w:r w:rsidR="00014656" w:rsidRPr="00020402">
        <w:rPr>
          <w:sz w:val="22"/>
          <w:szCs w:val="22"/>
        </w:rPr>
        <w:fldChar w:fldCharType="end"/>
      </w:r>
      <w:r w:rsidRPr="00020402">
        <w:rPr>
          <w:sz w:val="22"/>
          <w:szCs w:val="22"/>
        </w:rPr>
        <w:t xml:space="preserve">.377 MW diproduksi oleh pembangkit terbesar yang terletak di Gunung Salak. Kemudian daerah sekitar seperti Darajat, Kamojang, Patuha dan Wayang Windu menghasilkan masing-masing 270 MW, 235 MW, 55 MW, dan 227 MW. Pembangkit listrik Dieng menghasilkan 60 MW. </w:t>
      </w:r>
      <w:r w:rsidRPr="00020402">
        <w:rPr>
          <w:sz w:val="22"/>
          <w:szCs w:val="22"/>
        </w:rPr>
        <w:lastRenderedPageBreak/>
        <w:t>Menghasilkan total energi di Pulau Jawa hampir 1</w:t>
      </w:r>
      <w:r w:rsidR="00921F77" w:rsidRPr="00020402">
        <w:rPr>
          <w:sz w:val="22"/>
          <w:szCs w:val="22"/>
        </w:rPr>
        <w:t>,</w:t>
      </w:r>
      <w:r w:rsidRPr="00020402">
        <w:rPr>
          <w:sz w:val="22"/>
          <w:szCs w:val="22"/>
        </w:rPr>
        <w:t>224 MW, sebagian besar energi panas bumi Indonesia. Kemudian pada pulau Sumatera terdapat Sibayak, dan Ulubelu dengan menghasilkan energi masing masing 12 MW dan 164 MW. Bali salah satu destinasi terkenal di Indonesia memiliki dua daerah pembangkit Mataloko 2</w:t>
      </w:r>
      <w:r w:rsidR="00014656" w:rsidRPr="00020402">
        <w:rPr>
          <w:sz w:val="22"/>
          <w:szCs w:val="22"/>
        </w:rPr>
        <w:t>.</w:t>
      </w:r>
      <w:r w:rsidRPr="00020402">
        <w:rPr>
          <w:sz w:val="22"/>
          <w:szCs w:val="22"/>
        </w:rPr>
        <w:t xml:space="preserve">5 MW dan Ulumbu 10 MW. Pulau Sulawesi memiliki pembangkit 120 MW di Lahendong. </w:t>
      </w:r>
      <w:r w:rsidRPr="00020402">
        <w:rPr>
          <w:sz w:val="22"/>
          <w:szCs w:val="22"/>
        </w:rPr>
        <w:fldChar w:fldCharType="begin" w:fldLock="1"/>
      </w:r>
      <w:r w:rsidRPr="00020402">
        <w:rPr>
          <w:sz w:val="22"/>
          <w:szCs w:val="22"/>
        </w:rPr>
        <w:instrText>ADDIN CSL_CITATION {"citationItems":[{"id":"ITEM-1","itemData":{"DOI":"10.1016/j.rser.2017.06.096","ISSN":"18790690","abstract":"Indonesia has a huge of geothermal potential in the world since the location of the country is in the ring of fire in volcano line. Approximately 28.91 GW of geothermal energy potential is spread across 312 locations on several islands such as Java, Sulawesi and Sumatra, Bali, Nusa Tenggara and Sulawesi. However, the utilization ratio of this potential is small, less than 5%, generate 1533.5 MW electricity from 11 geothermal power plant such as Gunung salak, which has a capacity of 377 MW, 270 MW of darajat; 227 MW of Wayang windu, 235 MW of Kamojang, 60 MW of Dieng, 55 MW of Patuha. 165 MW of Ulubelu, 12 MW of Sibayak, 120 MW of Lahendong, and 10 MW of Ulumbu. Most of the geothermal reservoirs are water-dominated. However, two reservoirs in Gunung salak and Lahendong, are vapor-dominated. Therefore Dry steam power plant is employed in those two plant. In the current situation, Indonesia has aggressive plans for future development geothermal power plant. In 2005 geothermal roadmap target had been released to produce 9500 MW. However, this target then evaluated to more realistic to 7000 MW in 2025. Last year in 2016 additional of the 35 MW Kamojang unit-5, 40 MW of Lahendong 2 × 20 MW and 55 MW of Ulubelu unit-3 has been inaugurated. Furthermore, five more plants will be operated in Ulubelu, Lahendong and Sarulla, Karaha bodas and Lamut balai. To promote more development of geothermal energy, government has issued laws such as Law No. 21 of 2014 represents a change from the policy of Act No. 27 of 2003. An important point of revision is that geothermal power generation is no longer classed as a mining operation. The law also describes the price of geothermal energy in three different area divisions, each with a different benchmark price.","author":[{"dropping-particle":"","family":"Pambudi","given":"Nugroho Agung","non-dropping-particle":"","parse-names":false,"suffix":""}],"container-title":"Renewable and Sustainable Energy Reviews","id":"ITEM-1","issue":"March 2017","issued":{"date-parts":[["2018"]]},"page":"2893-2901","publisher":"Elsevier Ltd","title":"Geothermal power generation in Indonesia, a country within the ring of fire: Current status, future development and policy","type":"article-journal","volume":"81"},"uris":["http://www.mendeley.com/documents/?uuid=aaf8cea8-c4a6-4f31-bd9a-247cf5e07f82"]}],"mendeley":{"formattedCitation":"(Pambudi, 2018)","plainTextFormattedCitation":"(Pambudi, 2018)","previouslyFormattedCitation":"(Pambudi, 2018)"},"properties":{"noteIndex":0},"schema":"https://github.com/citation-style-language/schema/raw/master/csl-citation.json"}</w:instrText>
      </w:r>
      <w:r w:rsidRPr="00020402">
        <w:rPr>
          <w:sz w:val="22"/>
          <w:szCs w:val="22"/>
        </w:rPr>
        <w:fldChar w:fldCharType="separate"/>
      </w:r>
      <w:r w:rsidRPr="00020402">
        <w:rPr>
          <w:noProof/>
          <w:sz w:val="22"/>
          <w:szCs w:val="22"/>
        </w:rPr>
        <w:t>(Pambudi, 2018)</w:t>
      </w:r>
      <w:r w:rsidRPr="00020402">
        <w:rPr>
          <w:sz w:val="22"/>
          <w:szCs w:val="22"/>
        </w:rPr>
        <w:fldChar w:fldCharType="end"/>
      </w:r>
      <w:r w:rsidRPr="00020402">
        <w:rPr>
          <w:sz w:val="22"/>
          <w:szCs w:val="22"/>
        </w:rPr>
        <w:t>.</w:t>
      </w:r>
    </w:p>
    <w:p w14:paraId="08B5559B" w14:textId="77777777" w:rsidR="00743B4C" w:rsidRPr="00020402" w:rsidRDefault="00743B4C" w:rsidP="00921F77">
      <w:pPr>
        <w:ind w:firstLine="360"/>
        <w:jc w:val="both"/>
        <w:rPr>
          <w:sz w:val="22"/>
          <w:szCs w:val="22"/>
        </w:rPr>
      </w:pPr>
    </w:p>
    <w:p w14:paraId="3670DA69" w14:textId="77777777" w:rsidR="000727DD" w:rsidRPr="00020402" w:rsidRDefault="00E84997" w:rsidP="000727DD">
      <w:pPr>
        <w:keepNext/>
        <w:jc w:val="both"/>
        <w:rPr>
          <w:sz w:val="22"/>
          <w:szCs w:val="22"/>
        </w:rPr>
      </w:pPr>
      <w:r w:rsidRPr="00020402">
        <w:rPr>
          <w:noProof/>
          <w:sz w:val="22"/>
          <w:szCs w:val="22"/>
          <w:lang w:val="id-ID" w:eastAsia="id-ID"/>
        </w:rPr>
        <w:drawing>
          <wp:inline distT="0" distB="0" distL="0" distR="0" wp14:anchorId="7E490AEE" wp14:editId="418F88C8">
            <wp:extent cx="2877314" cy="111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599" cy="1129385"/>
                    </a:xfrm>
                    <a:prstGeom prst="rect">
                      <a:avLst/>
                    </a:prstGeom>
                    <a:noFill/>
                    <a:ln>
                      <a:noFill/>
                    </a:ln>
                  </pic:spPr>
                </pic:pic>
              </a:graphicData>
            </a:graphic>
          </wp:inline>
        </w:drawing>
      </w:r>
    </w:p>
    <w:p w14:paraId="27AD50B6" w14:textId="7253BF56" w:rsidR="00E84997" w:rsidRPr="00020402" w:rsidRDefault="000727DD" w:rsidP="00665229">
      <w:pPr>
        <w:pStyle w:val="BodyText2"/>
        <w:spacing w:line="235" w:lineRule="auto"/>
        <w:ind w:left="1080" w:hanging="1080"/>
        <w:rPr>
          <w:bCs/>
          <w:spacing w:val="-7"/>
          <w:sz w:val="22"/>
          <w:szCs w:val="22"/>
          <w:lang w:val="id-ID"/>
        </w:rPr>
      </w:pPr>
      <w:bookmarkStart w:id="0" w:name="_Ref17316444"/>
      <w:r w:rsidRPr="00020402">
        <w:rPr>
          <w:bCs/>
          <w:spacing w:val="-7"/>
          <w:sz w:val="22"/>
          <w:szCs w:val="22"/>
          <w:lang w:val="id-ID"/>
        </w:rPr>
        <w:t xml:space="preserve">Gambar </w:t>
      </w:r>
      <w:r w:rsidRPr="00020402">
        <w:rPr>
          <w:bCs/>
          <w:spacing w:val="-7"/>
          <w:sz w:val="22"/>
          <w:szCs w:val="22"/>
          <w:lang w:val="id-ID"/>
        </w:rPr>
        <w:fldChar w:fldCharType="begin"/>
      </w:r>
      <w:r w:rsidRPr="00020402">
        <w:rPr>
          <w:bCs/>
          <w:spacing w:val="-7"/>
          <w:sz w:val="22"/>
          <w:szCs w:val="22"/>
          <w:lang w:val="id-ID"/>
        </w:rPr>
        <w:instrText xml:space="preserve"> SEQ Gambar \* ARABIC </w:instrText>
      </w:r>
      <w:r w:rsidRPr="00020402">
        <w:rPr>
          <w:bCs/>
          <w:spacing w:val="-7"/>
          <w:sz w:val="22"/>
          <w:szCs w:val="22"/>
          <w:lang w:val="id-ID"/>
        </w:rPr>
        <w:fldChar w:fldCharType="separate"/>
      </w:r>
      <w:r w:rsidR="00F94927">
        <w:rPr>
          <w:bCs/>
          <w:noProof/>
          <w:spacing w:val="-7"/>
          <w:sz w:val="22"/>
          <w:szCs w:val="22"/>
          <w:lang w:val="id-ID"/>
        </w:rPr>
        <w:t>1</w:t>
      </w:r>
      <w:r w:rsidRPr="00020402">
        <w:rPr>
          <w:bCs/>
          <w:spacing w:val="-7"/>
          <w:sz w:val="22"/>
          <w:szCs w:val="22"/>
          <w:lang w:val="id-ID"/>
        </w:rPr>
        <w:fldChar w:fldCharType="end"/>
      </w:r>
      <w:bookmarkEnd w:id="0"/>
      <w:r w:rsidR="00665229" w:rsidRPr="00020402">
        <w:rPr>
          <w:bCs/>
          <w:spacing w:val="-7"/>
          <w:sz w:val="22"/>
          <w:szCs w:val="22"/>
          <w:lang w:val="id-ID"/>
        </w:rPr>
        <w:t xml:space="preserve"> Lokasi 11 Pembangkit Listrik Tenaga Panas Bumi Indonesia </w:t>
      </w:r>
      <w:r w:rsidR="00665229" w:rsidRPr="00020402">
        <w:rPr>
          <w:bCs/>
          <w:spacing w:val="-7"/>
          <w:sz w:val="22"/>
          <w:szCs w:val="22"/>
          <w:lang w:val="id-ID"/>
        </w:rPr>
        <w:fldChar w:fldCharType="begin" w:fldLock="1"/>
      </w:r>
      <w:r w:rsidR="00665229" w:rsidRPr="00020402">
        <w:rPr>
          <w:bCs/>
          <w:spacing w:val="-7"/>
          <w:sz w:val="22"/>
          <w:szCs w:val="22"/>
          <w:lang w:val="id-ID"/>
        </w:rPr>
        <w:instrText>ADDIN CSL_CITATION {"citationItems":[{"id":"ITEM-1","itemData":{"DOI":"10.1016/j.rser.2017.06.096","ISSN":"18790690","abstract":"Indonesia has a huge of geothermal potential in the world since the location of the country is in the ring of fire in volcano line. Approximately 28.91 GW of geothermal energy potential is spread across 312 locations on several islands such as Java, Sulawesi and Sumatra, Bali, Nusa Tenggara and Sulawesi. However, the utilization ratio of this potential is small, less than 5%, generate 1533.5 MW electricity from 11 geothermal power plant such as Gunung salak, which has a capacity of 377 MW, 270 MW of darajat; 227 MW of Wayang windu, 235 MW of Kamojang, 60 MW of Dieng, 55 MW of Patuha. 165 MW of Ulubelu, 12 MW of Sibayak, 120 MW of Lahendong, and 10 MW of Ulumbu. Most of the geothermal reservoirs are water-dominated. However, two reservoirs in Gunung salak and Lahendong, are vapor-dominated. Therefore Dry steam power plant is employed in those two plant. In the current situation, Indonesia has aggressive plans for future development geothermal power plant. In 2005 geothermal roadmap target had been released to produce 9500 MW. However, this target then evaluated to more realistic to 7000 MW in 2025. Last year in 2016 additional of the 35 MW Kamojang unit-5, 40 MW of Lahendong 2 × 20 MW and 55 MW of Ulubelu unit-3 has been inaugurated. Furthermore, five more plants will be operated in Ulubelu, Lahendong and Sarulla, Karaha bodas and Lamut balai. To promote more development of geothermal energy, government has issued laws such as Law No. 21 of 2014 represents a change from the policy of Act No. 27 of 2003. An important point of revision is that geothermal power generation is no longer classed as a mining operation. The law also describes the price of geothermal energy in three different area divisions, each with a different benchmark price.","author":[{"dropping-particle":"","family":"Pambudi","given":"Nugroho Agung","non-dropping-particle":"","parse-names":false,"suffix":""}],"container-title":"Renewable and Sustainable Energy Reviews","id":"ITEM-1","issue":"March 2017","issued":{"date-parts":[["2018"]]},"page":"2893-2901","publisher":"Elsevier Ltd","title":"Geothermal power generation in Indonesia, a country within the ring of fire: Current status, future development and policy","type":"article-journal","volume":"81"},"uris":["http://www.mendeley.com/documents/?uuid=aaf8cea8-c4a6-4f31-bd9a-247cf5e07f82"]}],"mendeley":{"formattedCitation":"(Pambudi, 2018)","plainTextFormattedCitation":"(Pambudi, 2018)","previouslyFormattedCitation":"(Pambudi, 2018)"},"properties":{"noteIndex":0},"schema":"https://github.com/citation-style-language/schema/raw/master/csl-citation.json"}</w:instrText>
      </w:r>
      <w:r w:rsidR="00665229" w:rsidRPr="00020402">
        <w:rPr>
          <w:bCs/>
          <w:spacing w:val="-7"/>
          <w:sz w:val="22"/>
          <w:szCs w:val="22"/>
          <w:lang w:val="id-ID"/>
        </w:rPr>
        <w:fldChar w:fldCharType="separate"/>
      </w:r>
      <w:r w:rsidR="00665229" w:rsidRPr="00020402">
        <w:rPr>
          <w:bCs/>
          <w:noProof/>
          <w:spacing w:val="-7"/>
          <w:sz w:val="22"/>
          <w:szCs w:val="22"/>
          <w:lang w:val="id-ID"/>
        </w:rPr>
        <w:t>(Pambudi, 2018)</w:t>
      </w:r>
      <w:r w:rsidR="00665229" w:rsidRPr="00020402">
        <w:rPr>
          <w:bCs/>
          <w:spacing w:val="-7"/>
          <w:sz w:val="22"/>
          <w:szCs w:val="22"/>
          <w:lang w:val="id-ID"/>
        </w:rPr>
        <w:fldChar w:fldCharType="end"/>
      </w:r>
    </w:p>
    <w:p w14:paraId="24FF2446" w14:textId="77777777" w:rsidR="00014656" w:rsidRPr="00020402" w:rsidRDefault="00014656" w:rsidP="00E84997">
      <w:pPr>
        <w:ind w:firstLine="720"/>
        <w:jc w:val="both"/>
        <w:rPr>
          <w:sz w:val="22"/>
          <w:szCs w:val="22"/>
        </w:rPr>
      </w:pPr>
    </w:p>
    <w:p w14:paraId="2348644F" w14:textId="4958C4F6" w:rsidR="00E84997" w:rsidRPr="00020402" w:rsidRDefault="00E84997" w:rsidP="00921F77">
      <w:pPr>
        <w:ind w:firstLine="360"/>
        <w:jc w:val="both"/>
        <w:rPr>
          <w:sz w:val="22"/>
          <w:szCs w:val="22"/>
        </w:rPr>
      </w:pPr>
      <w:r w:rsidRPr="00020402">
        <w:rPr>
          <w:sz w:val="22"/>
          <w:szCs w:val="22"/>
        </w:rPr>
        <w:t>ORC menjadi salah satu yang bisa menjadi solusi untuk permaslahan pencemaran CO</w:t>
      </w:r>
      <w:r w:rsidRPr="00020402">
        <w:rPr>
          <w:sz w:val="22"/>
          <w:szCs w:val="22"/>
          <w:vertAlign w:val="subscript"/>
        </w:rPr>
        <w:t>2</w:t>
      </w:r>
      <w:r w:rsidRPr="00020402">
        <w:rPr>
          <w:sz w:val="22"/>
          <w:szCs w:val="22"/>
        </w:rPr>
        <w:t xml:space="preserve"> akibat penggunaan</w:t>
      </w:r>
      <w:r w:rsidR="00921F77" w:rsidRPr="00020402">
        <w:rPr>
          <w:sz w:val="22"/>
          <w:szCs w:val="22"/>
        </w:rPr>
        <w:t xml:space="preserve"> sumber energi yang</w:t>
      </w:r>
      <w:r w:rsidRPr="00020402">
        <w:rPr>
          <w:sz w:val="22"/>
          <w:szCs w:val="22"/>
        </w:rPr>
        <w:t xml:space="preserve"> </w:t>
      </w:r>
      <w:r w:rsidR="00921F77" w:rsidRPr="00020402">
        <w:rPr>
          <w:sz w:val="22"/>
          <w:szCs w:val="22"/>
        </w:rPr>
        <w:t>dibakar</w:t>
      </w:r>
      <w:r w:rsidRPr="00020402">
        <w:rPr>
          <w:sz w:val="22"/>
          <w:szCs w:val="22"/>
        </w:rPr>
        <w:t>. Sistem ORC ini memungkinkan untuk disesuaikan lebih dari s</w:t>
      </w:r>
      <w:r w:rsidR="000727DD" w:rsidRPr="00020402">
        <w:rPr>
          <w:sz w:val="22"/>
          <w:szCs w:val="22"/>
        </w:rPr>
        <w:t>i</w:t>
      </w:r>
      <w:r w:rsidRPr="00020402">
        <w:rPr>
          <w:sz w:val="22"/>
          <w:szCs w:val="22"/>
        </w:rPr>
        <w:t xml:space="preserve">stem </w:t>
      </w:r>
      <w:r w:rsidR="00921F77" w:rsidRPr="00020402">
        <w:rPr>
          <w:sz w:val="22"/>
          <w:szCs w:val="22"/>
        </w:rPr>
        <w:t xml:space="preserve">siklus </w:t>
      </w:r>
      <w:r w:rsidRPr="00020402">
        <w:rPr>
          <w:sz w:val="22"/>
          <w:szCs w:val="22"/>
        </w:rPr>
        <w:t xml:space="preserve">uap untuk mengubah sumber daya terbarukan yang biasanya lebih terlokalisasi daripada bahan bakar fosil dan suhu ORC bisa lebih kecil dari bahan bakar tradisional. </w:t>
      </w:r>
      <w:r w:rsidRPr="00020402">
        <w:rPr>
          <w:sz w:val="22"/>
          <w:szCs w:val="22"/>
        </w:rPr>
        <w:fldChar w:fldCharType="begin" w:fldLock="1"/>
      </w:r>
      <w:r w:rsidRPr="00020402">
        <w:rPr>
          <w:sz w:val="22"/>
          <w:szCs w:val="22"/>
        </w:rPr>
        <w:instrText>ADDIN CSL_CITATION {"citationItems":[{"id":"ITEM-1","itemData":{"DOI":"10.1016/j.rser.2013.01.028","ISSN":"13640321","abstract":"New heat conversion technologies need to be developed and improved to take advantage of the necessary increase in the supply of renewable energy. The Organic Rankine Cycle is well suited for these applications, mainly because of its ability to recover low-grade heat and the possibility to be implemented in decentralized lower-capacity power plants. In this paper, an overview of the different ORC applications is presented. A market review is proposed including cost figures for several commercial ORC modules and manufacturers. An in-depth analysis of the technical challenges related to the technology, such as working fluid selection and expansion machine issues is then reported. Technological constraints and optimization methods are extensively described and discussed. Finally, the current trends in research and development for the next generation of Organic Rankine Cycles are presented. © 2013 Elsevier Ltd.","author":[{"dropping-particle":"","family":"Quoilin","given":"Sylvain","non-dropping-particle":"","parse-names":false,"suffix":""},{"dropping-particle":"Van Den","family":"Broek","given":"Martijn","non-dropping-particle":"","parse-names":false,"suffix":""},{"dropping-particle":"","family":"Declaye","given":"Sébastien","non-dropping-particle":"","parse-names":false,"suffix":""},{"dropping-particle":"","family":"Dewallef","given":"Pierre","non-dropping-particle":"","parse-names":false,"suffix":""},{"dropping-particle":"","family":"Lemort","given":"Vincent","non-dropping-particle":"","parse-names":false,"suffix":""}],"container-title":"Renewable and Sustainable Energy Reviews","id":"ITEM-1","issued":{"date-parts":[["2013"]]},"page":"168-186","title":"Techno-economic survey of organic rankine cycle (ORC) systems","type":"article-journal","volume":"22"},"uris":["http://www.mendeley.com/documents/?uuid=320b20ef-a1eb-4429-9a4a-8696ede7aa7f"]}],"mendeley":{"formattedCitation":"(Quoilin, Broek, Declaye, Dewallef, &amp; Lemort, 2013)","plainTextFormattedCitation":"(Quoilin, Broek, Declaye, Dewallef, &amp; Lemort, 2013)","previouslyFormattedCitation":"(Quoilin, Broek, Declaye, Dewallef, &amp; Lemort, 2013)"},"properties":{"noteIndex":0},"schema":"https://github.com/citation-style-language/schema/raw/master/csl-citation.json"}</w:instrText>
      </w:r>
      <w:r w:rsidRPr="00020402">
        <w:rPr>
          <w:sz w:val="22"/>
          <w:szCs w:val="22"/>
        </w:rPr>
        <w:fldChar w:fldCharType="separate"/>
      </w:r>
      <w:r w:rsidRPr="00020402">
        <w:rPr>
          <w:noProof/>
          <w:sz w:val="22"/>
          <w:szCs w:val="22"/>
        </w:rPr>
        <w:t>(Quoilin, Broek, Declaye, Dewallef, &amp; Lemort, 2013)</w:t>
      </w:r>
      <w:r w:rsidRPr="00020402">
        <w:rPr>
          <w:sz w:val="22"/>
          <w:szCs w:val="22"/>
        </w:rPr>
        <w:fldChar w:fldCharType="end"/>
      </w:r>
      <w:r w:rsidRPr="00020402">
        <w:rPr>
          <w:sz w:val="22"/>
          <w:szCs w:val="22"/>
        </w:rPr>
        <w:t xml:space="preserve">. Keuntungan lain yang didapatkan oleh siklus ORC ini adalah lebih dapat digunakan pada daya yang dihasilkan dalam rentang kecil ke sedang. Dikarenakan PLTP memiliki ukuran yang lebih kecil maka lebih mudah memproduksi komponen-komponen yang diperlukan. Serta mudah untuk desentralisasi pembangkit </w:t>
      </w:r>
      <w:r w:rsidRPr="00020402">
        <w:rPr>
          <w:sz w:val="22"/>
          <w:szCs w:val="22"/>
        </w:rPr>
        <w:fldChar w:fldCharType="begin" w:fldLock="1"/>
      </w:r>
      <w:r w:rsidR="00517B36" w:rsidRPr="00020402">
        <w:rPr>
          <w:sz w:val="22"/>
          <w:szCs w:val="22"/>
        </w:rPr>
        <w:instrText>ADDIN CSL_CITATION {"citationItems":[{"id":"ITEM-1","itemData":{"DOI":"10.1007/978-3-642-31821-4_2","ISBN":"1367-2630","ISSN":"1367-2630","PMID":"25246403","abstract":"Many networks in nature, society and technology are characterized by a mesoscopic level of organization, with groups of nodes forming tightly connected units, called communities or modules, that are only weakly linked to each other. Uncovering this community structure is one of the most important problems in the field of complex networks. Networks often show a hierarchical organization, with communities embedded within other communities; moreover, nodes can be shared between different communities. Here we present the first algorithm that finds both overlapping communities and the hierarchical structure. The method is based on the local optimization of a fitness function. Community structure is revealed by peaks in the fitness histogram. The resolution can be tuned by a parameter enabling to investigate different hierarchical levels of organization. Tests on real and artificial networks give excellent results.","author":[{"dropping-particle":"","family":"Vankeirsbilck","given":"I","non-dropping-particle":"","parse-names":false,"suffix":""},{"dropping-particle":"","family":"Vanslambrouck","given":"B","non-dropping-particle":"","parse-names":false,"suffix":""},{"dropping-particle":"","family":"Gusev","given":"S","non-dropping-particle":"","parse-names":false,"suffix":""},{"dropping-particle":"","family":"Paepe","given":"M","non-dropping-particle":"De","parse-names":false,"suffix":""}],"container-title":"HEFAT","id":"ITEM-1","issue":"July","issued":{"date-parts":[["2011"]]},"page":"19-44","publisher-place":"Mauritius","title":"Organic Rankine Cycle as Efficient Alternative to Steam Cycle for Small Scale Power Generation","type":"paper-conference"},"uris":["http://www.mendeley.com/documents/?uuid=05920166-5f3f-437e-9ba8-b744665edaea"]}],"mendeley":{"formattedCitation":"(Vankeirsbilck, Vanslambrouck, Gusev, &amp; De Paepe, 2011)","plainTextFormattedCitation":"(Vankeirsbilck, Vanslambrouck, Gusev, &amp; De Paepe, 2011)","previouslyFormattedCitation":"(Vankeirsbilck, Vanslambrouck, Gusev, &amp; De Paepe, 2011)"},"properties":{"noteIndex":0},"schema":"https://github.com/citation-style-language/schema/raw/master/csl-citation.json"}</w:instrText>
      </w:r>
      <w:r w:rsidRPr="00020402">
        <w:rPr>
          <w:sz w:val="22"/>
          <w:szCs w:val="22"/>
        </w:rPr>
        <w:fldChar w:fldCharType="separate"/>
      </w:r>
      <w:r w:rsidRPr="00020402">
        <w:rPr>
          <w:noProof/>
          <w:sz w:val="22"/>
          <w:szCs w:val="22"/>
        </w:rPr>
        <w:t>(Vankeirsbilck, Vanslambrouck, Gusev, &amp; De Paepe, 2011)</w:t>
      </w:r>
      <w:r w:rsidRPr="00020402">
        <w:rPr>
          <w:sz w:val="22"/>
          <w:szCs w:val="22"/>
        </w:rPr>
        <w:fldChar w:fldCharType="end"/>
      </w:r>
      <w:r w:rsidR="00921F77" w:rsidRPr="00020402">
        <w:rPr>
          <w:sz w:val="22"/>
          <w:szCs w:val="22"/>
        </w:rPr>
        <w:t>. PLTP dengan system ORC sangat</w:t>
      </w:r>
      <w:r w:rsidRPr="00020402">
        <w:rPr>
          <w:sz w:val="22"/>
          <w:szCs w:val="22"/>
        </w:rPr>
        <w:t xml:space="preserve"> cocok untuk negara kepulauan seperti Indonesia</w:t>
      </w:r>
      <w:r w:rsidR="00E15A18" w:rsidRPr="00020402">
        <w:rPr>
          <w:sz w:val="22"/>
          <w:szCs w:val="22"/>
        </w:rPr>
        <w:t>.</w:t>
      </w:r>
      <w:r w:rsidR="00014656" w:rsidRPr="00020402">
        <w:rPr>
          <w:sz w:val="22"/>
          <w:szCs w:val="22"/>
        </w:rPr>
        <w:t xml:space="preserve"> Perbandingan secara terperinci antara s</w:t>
      </w:r>
      <w:r w:rsidR="00921F77" w:rsidRPr="00020402">
        <w:rPr>
          <w:sz w:val="22"/>
          <w:szCs w:val="22"/>
        </w:rPr>
        <w:t>i</w:t>
      </w:r>
      <w:r w:rsidR="00014656" w:rsidRPr="00020402">
        <w:rPr>
          <w:sz w:val="22"/>
          <w:szCs w:val="22"/>
        </w:rPr>
        <w:t xml:space="preserve">stem ORC dengan siklus uap dijelaskan dalam </w:t>
      </w:r>
      <w:r w:rsidR="00014656" w:rsidRPr="00020402">
        <w:rPr>
          <w:sz w:val="22"/>
          <w:szCs w:val="22"/>
        </w:rPr>
        <w:fldChar w:fldCharType="begin"/>
      </w:r>
      <w:r w:rsidR="00014656" w:rsidRPr="00020402">
        <w:rPr>
          <w:sz w:val="22"/>
          <w:szCs w:val="22"/>
        </w:rPr>
        <w:instrText xml:space="preserve"> REF _Ref17316246 \h </w:instrText>
      </w:r>
      <w:r w:rsidR="00921F77" w:rsidRPr="00020402">
        <w:rPr>
          <w:sz w:val="22"/>
          <w:szCs w:val="22"/>
        </w:rPr>
        <w:instrText xml:space="preserve"> \* MERGEFORMAT </w:instrText>
      </w:r>
      <w:r w:rsidR="00014656" w:rsidRPr="00020402">
        <w:rPr>
          <w:sz w:val="22"/>
          <w:szCs w:val="22"/>
        </w:rPr>
      </w:r>
      <w:r w:rsidR="00014656" w:rsidRPr="00020402">
        <w:rPr>
          <w:sz w:val="22"/>
          <w:szCs w:val="22"/>
        </w:rPr>
        <w:fldChar w:fldCharType="separate"/>
      </w:r>
      <w:r w:rsidR="00F94927" w:rsidRPr="00F94927">
        <w:rPr>
          <w:sz w:val="22"/>
          <w:szCs w:val="22"/>
        </w:rPr>
        <w:t xml:space="preserve">Tabel </w:t>
      </w:r>
      <w:r w:rsidR="00F94927" w:rsidRPr="00F94927">
        <w:rPr>
          <w:noProof/>
          <w:sz w:val="22"/>
          <w:szCs w:val="22"/>
        </w:rPr>
        <w:t>1</w:t>
      </w:r>
      <w:r w:rsidR="00014656" w:rsidRPr="00020402">
        <w:rPr>
          <w:sz w:val="22"/>
          <w:szCs w:val="22"/>
        </w:rPr>
        <w:fldChar w:fldCharType="end"/>
      </w:r>
      <w:r w:rsidR="00014656" w:rsidRPr="00020402">
        <w:rPr>
          <w:sz w:val="22"/>
          <w:szCs w:val="22"/>
        </w:rPr>
        <w:t>.</w:t>
      </w:r>
    </w:p>
    <w:p w14:paraId="0EC843DF" w14:textId="77777777" w:rsidR="00665229" w:rsidRPr="00020402" w:rsidRDefault="00665229" w:rsidP="00665229">
      <w:pPr>
        <w:pStyle w:val="BodyText2"/>
        <w:spacing w:line="235" w:lineRule="auto"/>
        <w:ind w:left="1080" w:hanging="1080"/>
        <w:rPr>
          <w:bCs/>
          <w:spacing w:val="-7"/>
          <w:sz w:val="22"/>
          <w:szCs w:val="22"/>
          <w:lang w:val="id-ID"/>
        </w:rPr>
      </w:pPr>
    </w:p>
    <w:p w14:paraId="6963131A" w14:textId="3617FC50" w:rsidR="00665229" w:rsidRPr="00020402" w:rsidRDefault="00665229" w:rsidP="00743B4C">
      <w:pPr>
        <w:pStyle w:val="Caption"/>
        <w:ind w:left="709" w:hanging="709"/>
        <w:jc w:val="left"/>
      </w:pPr>
      <w:bookmarkStart w:id="1" w:name="_Ref17316246"/>
      <w:r w:rsidRPr="00020402">
        <w:t xml:space="preserve">Tabel </w:t>
      </w:r>
      <w:r w:rsidR="00ED351F">
        <w:fldChar w:fldCharType="begin"/>
      </w:r>
      <w:r w:rsidR="00ED351F">
        <w:instrText xml:space="preserve"> SEQ Tabel \* ARABIC </w:instrText>
      </w:r>
      <w:r w:rsidR="00ED351F">
        <w:fldChar w:fldCharType="separate"/>
      </w:r>
      <w:r w:rsidR="00F94927">
        <w:rPr>
          <w:noProof/>
        </w:rPr>
        <w:t>1</w:t>
      </w:r>
      <w:r w:rsidR="00ED351F">
        <w:rPr>
          <w:noProof/>
        </w:rPr>
        <w:fldChar w:fldCharType="end"/>
      </w:r>
      <w:bookmarkEnd w:id="1"/>
      <w:r w:rsidRPr="00020402">
        <w:t xml:space="preserve"> Perbandingan ORC dan Siklus Uap </w:t>
      </w:r>
      <w:r w:rsidRPr="00020402">
        <w:fldChar w:fldCharType="begin" w:fldLock="1"/>
      </w:r>
      <w:r w:rsidR="000676D8">
        <w:instrText>ADDIN CSL_CITATION {"citationItems":[{"id":"ITEM-1","itemData":{"DOI":"10.1016/j.rser.2013.01.028","ISSN":"13640321","abstract":"New heat conversion technologies need to be developed and improved to take advantage of the necessary increase in the supply of renewable energy. The Organic Rankine Cycle is well suited for these applications, mainly because of its ability to recover low-grade heat and the possibility to be implemented in decentralized lower-capacity power plants. In this paper, an overview of the different ORC applications is presented. A market review is proposed including cost figures for several commercial ORC modules and manufacturers. An in-depth analysis of the technical challenges related to the technology, such as working fluid selection and expansion machine issues is then reported. Technological constraints and optimization methods are extensively described and discussed. Finally, the current trends in research and development for the next generation of Organic Rankine Cycles are presented. © 2013 Elsevier Ltd.","author":[{"dropping-particle":"","family":"Quoilin","given":"Sylvain","non-dropping-particle":"","parse-names":false,"suffix":""},{"dropping-particle":"Van Den","family":"Broek","given":"Martijn","non-dropping-particle":"","parse-names":false,"suffix":""},{"dropping-particle":"","family":"Declaye","given":"Sébastien","non-dropping-particle":"","parse-names":false,"suffix":""},{"dropping-particle":"","family":"Dewallef","given":"Pierre","non-dropping-particle":"","parse-names":false,"suffix":""},{"dropping-particle":"","family":"Lemort","given":"Vincent","non-dropping-particle":"","parse-names":false,"suffix":""}],"container-title":"Renewable and Sustainable Energy Reviews","id":"ITEM-1","issued":{"date-parts":[["2013"]]},"page":"168-186","title":"Techno-economic survey of organic rankine cycle (ORC) systems","type":"article-journal","volume":"22"},"uris":["http://www.mendeley.com/documents/?uuid=320b20ef-a1eb-4429-9a4a-8696ede7aa7f"]}],"mendeley":{"formattedCitation":"(Quoilin et al., 2013)","plainTextFormattedCitation":"(Quoilin et al., 2013)","previouslyFormattedCitation":"(Quoilin et al., 2013)"},"properties":{"noteIndex":0},"schema":"https://github.com/citation-style-language/schema/raw/master/csl-citation.json"}</w:instrText>
      </w:r>
      <w:r w:rsidRPr="00020402">
        <w:fldChar w:fldCharType="separate"/>
      </w:r>
      <w:r w:rsidRPr="00020402">
        <w:rPr>
          <w:noProof/>
        </w:rPr>
        <w:t>(Quoilin et al., 2013)</w:t>
      </w:r>
      <w:r w:rsidRPr="00020402">
        <w:fldChar w:fldCharType="end"/>
      </w:r>
    </w:p>
    <w:tbl>
      <w:tblPr>
        <w:tblStyle w:val="GridTabl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62"/>
        <w:gridCol w:w="2162"/>
      </w:tblGrid>
      <w:tr w:rsidR="00E15A18" w:rsidRPr="00357EBF" w14:paraId="3A5B2857" w14:textId="77777777" w:rsidTr="00DA1327">
        <w:trPr>
          <w:cnfStyle w:val="100000000000" w:firstRow="1" w:lastRow="0" w:firstColumn="0" w:lastColumn="0" w:oddVBand="0" w:evenVBand="0" w:oddHBand="0" w:evenHBand="0" w:firstRowFirstColumn="0" w:firstRowLastColumn="0" w:lastRowFirstColumn="0" w:lastRowLastColumn="0"/>
        </w:trPr>
        <w:tc>
          <w:tcPr>
            <w:tcW w:w="2162" w:type="dxa"/>
            <w:tcBorders>
              <w:top w:val="single" w:sz="4" w:space="0" w:color="auto"/>
              <w:left w:val="none" w:sz="0" w:space="0" w:color="auto"/>
              <w:bottom w:val="single" w:sz="4" w:space="0" w:color="auto"/>
              <w:right w:val="none" w:sz="0" w:space="0" w:color="auto"/>
            </w:tcBorders>
          </w:tcPr>
          <w:p w14:paraId="3C235682" w14:textId="02933DB2" w:rsidR="00E15A18" w:rsidRPr="00357EBF" w:rsidRDefault="00E15A18" w:rsidP="00E15A18">
            <w:pPr>
              <w:jc w:val="both"/>
            </w:pPr>
            <w:r w:rsidRPr="00357EBF">
              <w:t>Keuntungan ORC</w:t>
            </w:r>
          </w:p>
        </w:tc>
        <w:tc>
          <w:tcPr>
            <w:tcW w:w="2162" w:type="dxa"/>
            <w:tcBorders>
              <w:top w:val="single" w:sz="4" w:space="0" w:color="auto"/>
              <w:left w:val="none" w:sz="0" w:space="0" w:color="auto"/>
              <w:bottom w:val="single" w:sz="4" w:space="0" w:color="auto"/>
              <w:right w:val="none" w:sz="0" w:space="0" w:color="auto"/>
            </w:tcBorders>
          </w:tcPr>
          <w:p w14:paraId="32BA910B" w14:textId="196603A0" w:rsidR="00E15A18" w:rsidRPr="00357EBF" w:rsidRDefault="00E15A18" w:rsidP="00E15A18">
            <w:pPr>
              <w:jc w:val="both"/>
            </w:pPr>
            <w:r w:rsidRPr="00357EBF">
              <w:t>Keuntungan Siklus Uap</w:t>
            </w:r>
          </w:p>
        </w:tc>
      </w:tr>
      <w:tr w:rsidR="00E15A18" w:rsidRPr="00357EBF" w14:paraId="6B7B7F9D" w14:textId="77777777" w:rsidTr="00DA7AC2">
        <w:tc>
          <w:tcPr>
            <w:tcW w:w="2162" w:type="dxa"/>
            <w:tcBorders>
              <w:top w:val="single" w:sz="4" w:space="0" w:color="auto"/>
            </w:tcBorders>
          </w:tcPr>
          <w:p w14:paraId="5627672C" w14:textId="4E9A98EF" w:rsidR="00E15A18" w:rsidRPr="00357EBF" w:rsidRDefault="00E15A18" w:rsidP="00743B4C">
            <w:r w:rsidRPr="00357EBF">
              <w:t xml:space="preserve">Tidak terjadi </w:t>
            </w:r>
            <w:r w:rsidRPr="00357EBF">
              <w:rPr>
                <w:i/>
                <w:iCs/>
              </w:rPr>
              <w:t>Superheating</w:t>
            </w:r>
          </w:p>
        </w:tc>
        <w:tc>
          <w:tcPr>
            <w:tcW w:w="2162" w:type="dxa"/>
            <w:tcBorders>
              <w:top w:val="single" w:sz="4" w:space="0" w:color="auto"/>
            </w:tcBorders>
          </w:tcPr>
          <w:p w14:paraId="40ADED75" w14:textId="1C11DC43" w:rsidR="00E15A18" w:rsidRPr="00357EBF" w:rsidRDefault="00E15A18" w:rsidP="00E15A18">
            <w:pPr>
              <w:jc w:val="both"/>
            </w:pPr>
            <w:r w:rsidRPr="00357EBF">
              <w:t>Efisensi lebih tinggi</w:t>
            </w:r>
          </w:p>
        </w:tc>
      </w:tr>
      <w:tr w:rsidR="00E15A18" w:rsidRPr="00357EBF" w14:paraId="6D7C1FD2" w14:textId="77777777" w:rsidTr="00DA7AC2">
        <w:tc>
          <w:tcPr>
            <w:tcW w:w="2162" w:type="dxa"/>
          </w:tcPr>
          <w:p w14:paraId="7BDB8944" w14:textId="585279B9" w:rsidR="00E15A18" w:rsidRPr="00357EBF" w:rsidRDefault="00921F77" w:rsidP="00743B4C">
            <w:r w:rsidRPr="00357EBF">
              <w:t>Suhu</w:t>
            </w:r>
            <w:r w:rsidR="00DA7AC2" w:rsidRPr="00357EBF">
              <w:t xml:space="preserve"> </w:t>
            </w:r>
            <w:r w:rsidR="00DA7AC2" w:rsidRPr="00357EBF">
              <w:rPr>
                <w:i/>
                <w:iCs/>
              </w:rPr>
              <w:t>inlet</w:t>
            </w:r>
            <w:r w:rsidR="00DA7AC2" w:rsidRPr="00357EBF">
              <w:t xml:space="preserve"> turbin yang lebih rendah</w:t>
            </w:r>
          </w:p>
        </w:tc>
        <w:tc>
          <w:tcPr>
            <w:tcW w:w="2162" w:type="dxa"/>
          </w:tcPr>
          <w:p w14:paraId="302DF0D0" w14:textId="71BF958B" w:rsidR="00E15A18" w:rsidRPr="00357EBF" w:rsidRDefault="00DA7AC2" w:rsidP="00E15A18">
            <w:pPr>
              <w:jc w:val="both"/>
            </w:pPr>
            <w:r w:rsidRPr="00357EBF">
              <w:t>Biaya fluida kerja yang rendah</w:t>
            </w:r>
          </w:p>
        </w:tc>
      </w:tr>
      <w:tr w:rsidR="00E15A18" w:rsidRPr="00357EBF" w14:paraId="256343F5" w14:textId="77777777" w:rsidTr="00DA7AC2">
        <w:tc>
          <w:tcPr>
            <w:tcW w:w="2162" w:type="dxa"/>
          </w:tcPr>
          <w:p w14:paraId="4DDDA756" w14:textId="29BFB4DE" w:rsidR="00E15A18" w:rsidRPr="00357EBF" w:rsidRDefault="00DA7AC2" w:rsidP="00743B4C">
            <w:r w:rsidRPr="00357EBF">
              <w:t>Kompak</w:t>
            </w:r>
          </w:p>
        </w:tc>
        <w:tc>
          <w:tcPr>
            <w:tcW w:w="2162" w:type="dxa"/>
          </w:tcPr>
          <w:p w14:paraId="4B696562" w14:textId="7AE04C4D" w:rsidR="00E15A18" w:rsidRPr="00357EBF" w:rsidRDefault="00DA7AC2" w:rsidP="00E15A18">
            <w:pPr>
              <w:jc w:val="both"/>
            </w:pPr>
            <w:r w:rsidRPr="00357EBF">
              <w:t>Fluida kerja yang ramah lingkungan</w:t>
            </w:r>
          </w:p>
        </w:tc>
      </w:tr>
      <w:tr w:rsidR="00E15A18" w:rsidRPr="00357EBF" w14:paraId="30C4718F" w14:textId="77777777" w:rsidTr="00DA7AC2">
        <w:tc>
          <w:tcPr>
            <w:tcW w:w="2162" w:type="dxa"/>
          </w:tcPr>
          <w:p w14:paraId="6C32E24C" w14:textId="24B4FFDD" w:rsidR="00E15A18" w:rsidRPr="00357EBF" w:rsidRDefault="00DA7AC2" w:rsidP="00E15A18">
            <w:pPr>
              <w:jc w:val="both"/>
            </w:pPr>
            <w:r w:rsidRPr="00357EBF">
              <w:t>Tekanan evaporasi yang lebih rendah</w:t>
            </w:r>
          </w:p>
        </w:tc>
        <w:tc>
          <w:tcPr>
            <w:tcW w:w="2162" w:type="dxa"/>
          </w:tcPr>
          <w:p w14:paraId="772064B5" w14:textId="3B22666F" w:rsidR="00E15A18" w:rsidRPr="00357EBF" w:rsidRDefault="00DA7AC2" w:rsidP="00E15A18">
            <w:pPr>
              <w:jc w:val="both"/>
            </w:pPr>
            <w:r w:rsidRPr="00357EBF">
              <w:t>Fluida kerja yang tidak beracun dan tidak mudah terbakar</w:t>
            </w:r>
          </w:p>
        </w:tc>
      </w:tr>
      <w:tr w:rsidR="00E15A18" w:rsidRPr="00357EBF" w14:paraId="58464AF0" w14:textId="77777777" w:rsidTr="00014656">
        <w:tc>
          <w:tcPr>
            <w:tcW w:w="2162" w:type="dxa"/>
          </w:tcPr>
          <w:p w14:paraId="7B4553E3" w14:textId="657DB770" w:rsidR="00E15A18" w:rsidRPr="00357EBF" w:rsidRDefault="00DA7AC2" w:rsidP="00E15A18">
            <w:pPr>
              <w:jc w:val="both"/>
            </w:pPr>
            <w:r w:rsidRPr="00357EBF">
              <w:t>Tekanan penguapan yang lebih tinggi</w:t>
            </w:r>
          </w:p>
        </w:tc>
        <w:tc>
          <w:tcPr>
            <w:tcW w:w="2162" w:type="dxa"/>
          </w:tcPr>
          <w:p w14:paraId="2DB01C9C" w14:textId="380BDF79" w:rsidR="00E15A18" w:rsidRPr="00357EBF" w:rsidRDefault="00DA7AC2" w:rsidP="00E15A18">
            <w:pPr>
              <w:jc w:val="both"/>
            </w:pPr>
            <w:r w:rsidRPr="00357EBF">
              <w:t>Fluida kerja yang memliki ketahanan kimiawi yang tinggi</w:t>
            </w:r>
          </w:p>
        </w:tc>
      </w:tr>
      <w:tr w:rsidR="00E15A18" w:rsidRPr="00357EBF" w14:paraId="73E9498A" w14:textId="77777777" w:rsidTr="00014656">
        <w:tc>
          <w:tcPr>
            <w:tcW w:w="2162" w:type="dxa"/>
            <w:tcBorders>
              <w:bottom w:val="single" w:sz="4" w:space="0" w:color="auto"/>
            </w:tcBorders>
          </w:tcPr>
          <w:p w14:paraId="1BB5B0DB" w14:textId="34A39DFD" w:rsidR="00E15A18" w:rsidRPr="00357EBF" w:rsidRDefault="00DA7AC2" w:rsidP="00E15A18">
            <w:pPr>
              <w:jc w:val="both"/>
            </w:pPr>
            <w:r w:rsidRPr="00357EBF">
              <w:t>Tidak memerlukan water-treatment dan dereator</w:t>
            </w:r>
          </w:p>
        </w:tc>
        <w:tc>
          <w:tcPr>
            <w:tcW w:w="2162" w:type="dxa"/>
            <w:tcBorders>
              <w:bottom w:val="single" w:sz="4" w:space="0" w:color="auto"/>
            </w:tcBorders>
          </w:tcPr>
          <w:p w14:paraId="244E88F8" w14:textId="77777777" w:rsidR="00E15A18" w:rsidRPr="00357EBF" w:rsidRDefault="00E15A18" w:rsidP="00E15A18">
            <w:pPr>
              <w:jc w:val="both"/>
            </w:pPr>
          </w:p>
        </w:tc>
      </w:tr>
    </w:tbl>
    <w:p w14:paraId="2454676A" w14:textId="77777777" w:rsidR="00E15A18" w:rsidRPr="00020402" w:rsidRDefault="00E15A18" w:rsidP="00E15A18">
      <w:pPr>
        <w:jc w:val="both"/>
        <w:rPr>
          <w:sz w:val="22"/>
          <w:szCs w:val="22"/>
        </w:rPr>
      </w:pPr>
    </w:p>
    <w:p w14:paraId="2B3CEED0" w14:textId="19134A42" w:rsidR="00E84997" w:rsidRPr="00020402" w:rsidRDefault="00921F77" w:rsidP="00921F77">
      <w:pPr>
        <w:ind w:firstLine="360"/>
        <w:jc w:val="both"/>
        <w:rPr>
          <w:sz w:val="22"/>
          <w:szCs w:val="22"/>
        </w:rPr>
      </w:pPr>
      <w:r w:rsidRPr="00020402">
        <w:rPr>
          <w:sz w:val="22"/>
          <w:szCs w:val="22"/>
        </w:rPr>
        <w:t>PLTP</w:t>
      </w:r>
      <w:r w:rsidR="00E84997" w:rsidRPr="00020402">
        <w:rPr>
          <w:sz w:val="22"/>
          <w:szCs w:val="22"/>
        </w:rPr>
        <w:t xml:space="preserve"> yang terletak di Lahendong merupakan proyek kerjasama antara Jerman dan Indonesia dan menggunakan teknologi ORC </w:t>
      </w:r>
      <w:r w:rsidR="00E84997" w:rsidRPr="00020402">
        <w:rPr>
          <w:sz w:val="22"/>
          <w:szCs w:val="22"/>
        </w:rPr>
        <w:fldChar w:fldCharType="begin" w:fldLock="1"/>
      </w:r>
      <w:r w:rsidR="00E84997" w:rsidRPr="00020402">
        <w:rPr>
          <w:sz w:val="22"/>
          <w:szCs w:val="22"/>
        </w:rPr>
        <w:instrText>ADDIN CSL_CITATION {"citationItems":[{"id":"ITEM-1","itemData":{"abstract":"In order to successfully demonstrate binary power plant technology at an Indonesian site, a German-Indonesian collaboration involving GFZ Potsdam (Germany), the Agency for the Assessment and Application of Technology in Indonesia (BPPT) and PT Pertamina Geothermal Energy (PGE) has been initiated. The demonstration power plant will be installed at the Lahendong geothermal field and commissioning is planned for the end of 2015. The experience from planning, installing, operating and optimizing this demonstration power plant should be transferred to other sites in Indonesia and should help to enable the deployment of binary power plants in the future. This contribution will give an overview on the project.","author":[{"dropping-particle":"","family":"Frick","given":"Stephanie","non-dropping-particle":"","parse-names":false,"suffix":""},{"dropping-particle":"","family":"Saadat","given":"Ali","non-dropping-particle":"","parse-names":false,"suffix":""},{"dropping-particle":"","family":"Surana","given":"Taufan","non-dropping-particle":"","parse-names":false,"suffix":""},{"dropping-particle":"","family":"Siahaan","given":"Eben Ezer","non-dropping-particle":"","parse-names":false,"suffix":""},{"dropping-particle":"","family":"Kupfermann","given":"Gina Andrea","non-dropping-particle":"","parse-names":false,"suffix":""},{"dropping-particle":"","family":"Erbas","given":"Kemal","non-dropping-particle":"","parse-names":false,"suffix":""},{"dropping-particle":"","family":"Huenges","given":"Ernest","non-dropping-particle":"","parse-names":false,"suffix":""},{"dropping-particle":"","family":"Gani","given":"Mawardi A.","non-dropping-particle":"","parse-names":false,"suffix":""}],"container-title":"World Geothermal Congress 2015","id":"ITEM-1","issue":"October 2013","issued":{"date-parts":[["2015"]]},"page":"5","title":"Geothermal Binary Power Plant for Lahendong , Indonesia : A German-Indonesian Collaboration Project","type":"article-journal"},"uris":["http://www.mendeley.com/documents/?uuid=4ce0c13c-7676-4d96-a062-99508f908aaf"]}],"mendeley":{"formattedCitation":"(Frick et al., 2015)","plainTextFormattedCitation":"(Frick et al., 2015)","previouslyFormattedCitation":"(Frick et al., 2015)"},"properties":{"noteIndex":0},"schema":"https://github.com/citation-style-language/schema/raw/master/csl-citation.json"}</w:instrText>
      </w:r>
      <w:r w:rsidR="00E84997" w:rsidRPr="00020402">
        <w:rPr>
          <w:sz w:val="22"/>
          <w:szCs w:val="22"/>
        </w:rPr>
        <w:fldChar w:fldCharType="separate"/>
      </w:r>
      <w:r w:rsidR="00E84997" w:rsidRPr="00020402">
        <w:rPr>
          <w:noProof/>
          <w:sz w:val="22"/>
          <w:szCs w:val="22"/>
        </w:rPr>
        <w:t>(Frick et al., 2015)</w:t>
      </w:r>
      <w:r w:rsidR="00E84997" w:rsidRPr="00020402">
        <w:rPr>
          <w:sz w:val="22"/>
          <w:szCs w:val="22"/>
        </w:rPr>
        <w:fldChar w:fldCharType="end"/>
      </w:r>
      <w:r w:rsidR="00E84997" w:rsidRPr="00020402">
        <w:rPr>
          <w:sz w:val="22"/>
          <w:szCs w:val="22"/>
        </w:rPr>
        <w:t xml:space="preserve"> sesuai yang ditunjukan pada</w:t>
      </w:r>
      <w:r w:rsidR="00014656" w:rsidRPr="00020402">
        <w:rPr>
          <w:sz w:val="22"/>
          <w:szCs w:val="22"/>
        </w:rPr>
        <w:t xml:space="preserve"> </w:t>
      </w:r>
      <w:r w:rsidR="00014656" w:rsidRPr="00020402">
        <w:rPr>
          <w:sz w:val="22"/>
          <w:szCs w:val="22"/>
        </w:rPr>
        <w:fldChar w:fldCharType="begin"/>
      </w:r>
      <w:r w:rsidR="00014656" w:rsidRPr="00020402">
        <w:rPr>
          <w:sz w:val="22"/>
          <w:szCs w:val="22"/>
        </w:rPr>
        <w:instrText xml:space="preserve"> REF _Ref17316154 \h </w:instrText>
      </w:r>
      <w:r w:rsidR="00827AC0" w:rsidRPr="00020402">
        <w:rPr>
          <w:sz w:val="22"/>
          <w:szCs w:val="22"/>
        </w:rPr>
        <w:instrText xml:space="preserve"> \* MERGEFORMAT </w:instrText>
      </w:r>
      <w:r w:rsidR="00014656" w:rsidRPr="00020402">
        <w:rPr>
          <w:sz w:val="22"/>
          <w:szCs w:val="22"/>
        </w:rPr>
      </w:r>
      <w:r w:rsidR="00014656" w:rsidRPr="00020402">
        <w:rPr>
          <w:sz w:val="22"/>
          <w:szCs w:val="22"/>
        </w:rPr>
        <w:fldChar w:fldCharType="separate"/>
      </w:r>
      <w:r w:rsidR="00F94927" w:rsidRPr="00020402">
        <w:rPr>
          <w:bCs/>
          <w:spacing w:val="-7"/>
          <w:sz w:val="22"/>
          <w:szCs w:val="22"/>
          <w:lang w:val="id-ID"/>
        </w:rPr>
        <w:t xml:space="preserve">Gambar </w:t>
      </w:r>
      <w:r w:rsidR="00F94927">
        <w:rPr>
          <w:bCs/>
          <w:noProof/>
          <w:spacing w:val="-7"/>
          <w:sz w:val="22"/>
          <w:szCs w:val="22"/>
          <w:lang w:val="id-ID"/>
        </w:rPr>
        <w:t>2</w:t>
      </w:r>
      <w:r w:rsidR="00014656" w:rsidRPr="00020402">
        <w:rPr>
          <w:sz w:val="22"/>
          <w:szCs w:val="22"/>
        </w:rPr>
        <w:fldChar w:fldCharType="end"/>
      </w:r>
      <w:r w:rsidR="00E84997" w:rsidRPr="00020402">
        <w:rPr>
          <w:sz w:val="22"/>
          <w:szCs w:val="22"/>
        </w:rPr>
        <w:t xml:space="preserve"> .</w:t>
      </w:r>
    </w:p>
    <w:p w14:paraId="01305F92" w14:textId="2FA1D395" w:rsidR="00E84997" w:rsidRDefault="00E84997" w:rsidP="00827AC0">
      <w:pPr>
        <w:ind w:firstLine="360"/>
        <w:jc w:val="both"/>
        <w:rPr>
          <w:sz w:val="22"/>
          <w:szCs w:val="22"/>
        </w:rPr>
      </w:pPr>
      <w:r w:rsidRPr="00020402">
        <w:rPr>
          <w:sz w:val="22"/>
          <w:szCs w:val="22"/>
        </w:rPr>
        <w:t xml:space="preserve">Pada penelitian kali ini, sebuah studi kasus analisa eksergi </w:t>
      </w:r>
      <w:r w:rsidR="00A31E8D" w:rsidRPr="00020402">
        <w:rPr>
          <w:sz w:val="22"/>
          <w:szCs w:val="22"/>
        </w:rPr>
        <w:t xml:space="preserve">pada turbin </w:t>
      </w:r>
      <w:r w:rsidRPr="00020402">
        <w:rPr>
          <w:sz w:val="22"/>
          <w:szCs w:val="22"/>
        </w:rPr>
        <w:t xml:space="preserve">telah diterapkan </w:t>
      </w:r>
      <w:r w:rsidR="00827AC0" w:rsidRPr="00020402">
        <w:rPr>
          <w:sz w:val="22"/>
          <w:szCs w:val="22"/>
        </w:rPr>
        <w:t xml:space="preserve">yang </w:t>
      </w:r>
      <w:r w:rsidRPr="00020402">
        <w:rPr>
          <w:sz w:val="22"/>
          <w:szCs w:val="22"/>
        </w:rPr>
        <w:t xml:space="preserve">berkapasitas 500kW pada sebuah unit </w:t>
      </w:r>
      <w:r w:rsidR="00827AC0" w:rsidRPr="00020402">
        <w:rPr>
          <w:sz w:val="22"/>
          <w:szCs w:val="22"/>
        </w:rPr>
        <w:t xml:space="preserve">PLTP </w:t>
      </w:r>
      <w:r w:rsidRPr="00020402">
        <w:rPr>
          <w:sz w:val="22"/>
          <w:szCs w:val="22"/>
        </w:rPr>
        <w:t>di Lahendong. Sehingga dapat digunakan sebagai acuan dalam membuat keputusan atau studi lanjut yang perlu dilakukan untuk meningkatkan kinerja dari</w:t>
      </w:r>
      <w:r w:rsidR="00827AC0" w:rsidRPr="00020402">
        <w:rPr>
          <w:sz w:val="22"/>
          <w:szCs w:val="22"/>
        </w:rPr>
        <w:t xml:space="preserve"> turbin </w:t>
      </w:r>
      <w:r w:rsidRPr="00020402">
        <w:rPr>
          <w:sz w:val="22"/>
          <w:szCs w:val="22"/>
        </w:rPr>
        <w:t>tersebut.</w:t>
      </w:r>
    </w:p>
    <w:p w14:paraId="6E3EBE69" w14:textId="77777777" w:rsidR="00743B4C" w:rsidRPr="00020402" w:rsidRDefault="00743B4C" w:rsidP="00827AC0">
      <w:pPr>
        <w:ind w:firstLine="360"/>
        <w:jc w:val="both"/>
        <w:rPr>
          <w:sz w:val="22"/>
          <w:szCs w:val="22"/>
        </w:rPr>
      </w:pPr>
    </w:p>
    <w:p w14:paraId="1EBF390E" w14:textId="77777777" w:rsidR="00020402" w:rsidRPr="00020402" w:rsidRDefault="00020402" w:rsidP="00020402">
      <w:pPr>
        <w:keepNext/>
        <w:jc w:val="both"/>
        <w:rPr>
          <w:sz w:val="22"/>
          <w:szCs w:val="22"/>
        </w:rPr>
      </w:pPr>
      <w:r w:rsidRPr="00020402">
        <w:rPr>
          <w:noProof/>
          <w:sz w:val="22"/>
          <w:szCs w:val="22"/>
          <w:lang w:val="id-ID" w:eastAsia="id-ID"/>
        </w:rPr>
        <w:drawing>
          <wp:inline distT="0" distB="0" distL="0" distR="0" wp14:anchorId="7AF797FD" wp14:editId="078EBFA5">
            <wp:extent cx="2767433" cy="11205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3510" cy="1147329"/>
                    </a:xfrm>
                    <a:prstGeom prst="rect">
                      <a:avLst/>
                    </a:prstGeom>
                    <a:noFill/>
                    <a:ln>
                      <a:noFill/>
                    </a:ln>
                  </pic:spPr>
                </pic:pic>
              </a:graphicData>
            </a:graphic>
          </wp:inline>
        </w:drawing>
      </w:r>
    </w:p>
    <w:p w14:paraId="28FC87EF" w14:textId="0854F816" w:rsidR="00020402" w:rsidRPr="00020402" w:rsidRDefault="00020402" w:rsidP="00020402">
      <w:pPr>
        <w:pStyle w:val="BodyText2"/>
        <w:spacing w:line="235" w:lineRule="auto"/>
        <w:ind w:left="1080" w:hanging="1080"/>
        <w:rPr>
          <w:bCs/>
          <w:spacing w:val="-7"/>
          <w:sz w:val="22"/>
          <w:szCs w:val="22"/>
          <w:lang w:val="id-ID"/>
        </w:rPr>
      </w:pPr>
      <w:bookmarkStart w:id="2" w:name="_Ref17316154"/>
      <w:r w:rsidRPr="00020402">
        <w:rPr>
          <w:bCs/>
          <w:spacing w:val="-7"/>
          <w:sz w:val="22"/>
          <w:szCs w:val="22"/>
          <w:lang w:val="id-ID"/>
        </w:rPr>
        <w:t xml:space="preserve">Gambar </w:t>
      </w:r>
      <w:r w:rsidRPr="00020402">
        <w:rPr>
          <w:bCs/>
          <w:spacing w:val="-7"/>
          <w:sz w:val="22"/>
          <w:szCs w:val="22"/>
          <w:lang w:val="id-ID"/>
        </w:rPr>
        <w:fldChar w:fldCharType="begin"/>
      </w:r>
      <w:r w:rsidRPr="00020402">
        <w:rPr>
          <w:bCs/>
          <w:spacing w:val="-7"/>
          <w:sz w:val="22"/>
          <w:szCs w:val="22"/>
          <w:lang w:val="id-ID"/>
        </w:rPr>
        <w:instrText xml:space="preserve"> SEQ Gambar \* ARABIC </w:instrText>
      </w:r>
      <w:r w:rsidRPr="00020402">
        <w:rPr>
          <w:bCs/>
          <w:spacing w:val="-7"/>
          <w:sz w:val="22"/>
          <w:szCs w:val="22"/>
          <w:lang w:val="id-ID"/>
        </w:rPr>
        <w:fldChar w:fldCharType="separate"/>
      </w:r>
      <w:r w:rsidR="00F94927">
        <w:rPr>
          <w:bCs/>
          <w:noProof/>
          <w:spacing w:val="-7"/>
          <w:sz w:val="22"/>
          <w:szCs w:val="22"/>
          <w:lang w:val="id-ID"/>
        </w:rPr>
        <w:t>2</w:t>
      </w:r>
      <w:r w:rsidRPr="00020402">
        <w:rPr>
          <w:bCs/>
          <w:spacing w:val="-7"/>
          <w:sz w:val="22"/>
          <w:szCs w:val="22"/>
          <w:lang w:val="id-ID"/>
        </w:rPr>
        <w:fldChar w:fldCharType="end"/>
      </w:r>
      <w:bookmarkEnd w:id="2"/>
      <w:r w:rsidRPr="00020402">
        <w:rPr>
          <w:bCs/>
          <w:spacing w:val="-7"/>
          <w:sz w:val="22"/>
          <w:szCs w:val="22"/>
          <w:lang w:val="id-ID"/>
        </w:rPr>
        <w:t xml:space="preserve"> Diagram Skematik Pembangkit ORC Binary di Lahendong </w:t>
      </w:r>
      <w:r w:rsidRPr="00020402">
        <w:rPr>
          <w:bCs/>
          <w:spacing w:val="-7"/>
          <w:sz w:val="22"/>
          <w:szCs w:val="22"/>
          <w:lang w:val="id-ID"/>
        </w:rPr>
        <w:fldChar w:fldCharType="begin" w:fldLock="1"/>
      </w:r>
      <w:r w:rsidRPr="00020402">
        <w:rPr>
          <w:bCs/>
          <w:spacing w:val="-7"/>
          <w:sz w:val="22"/>
          <w:szCs w:val="22"/>
          <w:lang w:val="id-ID"/>
        </w:rPr>
        <w:instrText>ADDIN CSL_CITATION {"citationItems":[{"id":"ITEM-1","itemData":{"abstract":"In order to successfully demonstrate binary power plant technology at an Indonesian site, a German-Indonesian collaboration involving GFZ Potsdam (Germany), the Agency for the Assessment and Application of Technology in Indonesia (BPPT) and PT Pertamina Geothermal Energy (PGE) has been initiated. The demonstration power plant will be installed at the Lahendong geothermal field and commissioning is planned for the end of 2015. The experience from planning, installing, operating and optimizing this demonstration power plant should be transferred to other sites in Indonesia and should help to enable the deployment of binary power plants in the future. This contribution will give an overview on the project.","author":[{"dropping-particle":"","family":"Frick","given":"Stephanie","non-dropping-particle":"","parse-names":false,"suffix":""},{"dropping-particle":"","family":"Saadat","given":"Ali","non-dropping-particle":"","parse-names":false,"suffix":""},{"dropping-particle":"","family":"Surana","given":"Taufan","non-dropping-particle":"","parse-names":false,"suffix":""},{"dropping-particle":"","family":"Siahaan","given":"Eben Ezer","non-dropping-particle":"","parse-names":false,"suffix":""},{"dropping-particle":"","family":"Kupfermann","given":"Gina Andrea","non-dropping-particle":"","parse-names":false,"suffix":""},{"dropping-particle":"","family":"Erbas","given":"Kemal","non-dropping-particle":"","parse-names":false,"suffix":""},{"dropping-particle":"","family":"Huenges","given":"Ernest","non-dropping-particle":"","parse-names":false,"suffix":""},{"dropping-particle":"","family":"Gani","given":"Mawardi A.","non-dropping-particle":"","parse-names":false,"suffix":""}],"container-title":"World Geothermal Congress 2015","id":"ITEM-1","issue":"October 2013","issued":{"date-parts":[["2015"]]},"page":"5","title":"Geothermal Binary Power Plant for Lahendong , Indonesia : A German-Indonesian Collaboration Project","type":"article-journal"},"uris":["http://www.mendeley.com/documents/?uuid=4ce0c13c-7676-4d96-a062-99508f908aaf"]}],"mendeley":{"formattedCitation":"(Frick et al., 2015)","plainTextFormattedCitation":"(Frick et al., 2015)","previouslyFormattedCitation":"(Frick et al., 2015)"},"properties":{"noteIndex":0},"schema":"https://github.com/citation-style-language/schema/raw/master/csl-citation.json"}</w:instrText>
      </w:r>
      <w:r w:rsidRPr="00020402">
        <w:rPr>
          <w:bCs/>
          <w:spacing w:val="-7"/>
          <w:sz w:val="22"/>
          <w:szCs w:val="22"/>
          <w:lang w:val="id-ID"/>
        </w:rPr>
        <w:fldChar w:fldCharType="separate"/>
      </w:r>
      <w:r w:rsidRPr="00020402">
        <w:rPr>
          <w:bCs/>
          <w:noProof/>
          <w:spacing w:val="-7"/>
          <w:sz w:val="22"/>
          <w:szCs w:val="22"/>
          <w:lang w:val="id-ID"/>
        </w:rPr>
        <w:t>(Frick et al., 2015)</w:t>
      </w:r>
      <w:r w:rsidRPr="00020402">
        <w:rPr>
          <w:bCs/>
          <w:spacing w:val="-7"/>
          <w:sz w:val="22"/>
          <w:szCs w:val="22"/>
          <w:lang w:val="id-ID"/>
        </w:rPr>
        <w:fldChar w:fldCharType="end"/>
      </w:r>
    </w:p>
    <w:p w14:paraId="165A9E05" w14:textId="77777777" w:rsidR="00725310" w:rsidRPr="00020402" w:rsidRDefault="00725310" w:rsidP="00725310">
      <w:pPr>
        <w:ind w:firstLine="720"/>
        <w:jc w:val="both"/>
        <w:rPr>
          <w:sz w:val="22"/>
          <w:szCs w:val="22"/>
        </w:rPr>
      </w:pPr>
    </w:p>
    <w:p w14:paraId="5D5F4BA9" w14:textId="77777777" w:rsidR="00DE127B" w:rsidRPr="00020402" w:rsidRDefault="00DE127B" w:rsidP="00DE127B">
      <w:pPr>
        <w:numPr>
          <w:ilvl w:val="0"/>
          <w:numId w:val="1"/>
        </w:numPr>
        <w:tabs>
          <w:tab w:val="clear" w:pos="720"/>
          <w:tab w:val="num" w:pos="360"/>
        </w:tabs>
        <w:spacing w:line="228" w:lineRule="auto"/>
        <w:ind w:left="360"/>
        <w:jc w:val="both"/>
        <w:rPr>
          <w:b/>
          <w:spacing w:val="-7"/>
          <w:sz w:val="22"/>
          <w:szCs w:val="22"/>
          <w:lang w:val="id-ID"/>
        </w:rPr>
      </w:pPr>
      <w:r w:rsidRPr="00020402">
        <w:rPr>
          <w:b/>
          <w:spacing w:val="-7"/>
          <w:sz w:val="22"/>
          <w:szCs w:val="22"/>
          <w:lang w:val="id-ID"/>
        </w:rPr>
        <w:t xml:space="preserve">METODE PENELITIAN </w:t>
      </w:r>
    </w:p>
    <w:p w14:paraId="2BE66AA9" w14:textId="77777777" w:rsidR="00DE127B" w:rsidRPr="00020402" w:rsidRDefault="00DE127B" w:rsidP="00DE127B">
      <w:pPr>
        <w:spacing w:line="228" w:lineRule="auto"/>
        <w:jc w:val="both"/>
        <w:rPr>
          <w:b/>
          <w:spacing w:val="-7"/>
          <w:sz w:val="22"/>
          <w:szCs w:val="22"/>
          <w:lang w:val="id-ID"/>
        </w:rPr>
      </w:pPr>
    </w:p>
    <w:p w14:paraId="5A9667BC" w14:textId="403D4F3C" w:rsidR="00725310" w:rsidRPr="00020402" w:rsidRDefault="00725310" w:rsidP="00827AC0">
      <w:pPr>
        <w:ind w:firstLine="360"/>
        <w:jc w:val="both"/>
        <w:rPr>
          <w:color w:val="000000"/>
          <w:sz w:val="22"/>
          <w:szCs w:val="22"/>
        </w:rPr>
      </w:pPr>
      <w:r w:rsidRPr="00020402">
        <w:rPr>
          <w:sz w:val="22"/>
          <w:szCs w:val="22"/>
        </w:rPr>
        <w:t>Metodologi yang digunakan dalam penelitian</w:t>
      </w:r>
      <w:r w:rsidR="00827AC0" w:rsidRPr="00020402">
        <w:rPr>
          <w:sz w:val="22"/>
          <w:szCs w:val="22"/>
        </w:rPr>
        <w:t xml:space="preserve"> ini, seperti yang dijelaskan pada </w:t>
      </w:r>
      <w:r w:rsidR="00827AC0" w:rsidRPr="00020402">
        <w:rPr>
          <w:sz w:val="22"/>
          <w:szCs w:val="22"/>
        </w:rPr>
        <w:fldChar w:fldCharType="begin"/>
      </w:r>
      <w:r w:rsidR="00827AC0" w:rsidRPr="00020402">
        <w:rPr>
          <w:sz w:val="22"/>
          <w:szCs w:val="22"/>
        </w:rPr>
        <w:instrText xml:space="preserve"> REF _Ref17360685 \h  \* MERGEFORMAT </w:instrText>
      </w:r>
      <w:r w:rsidR="00827AC0" w:rsidRPr="00020402">
        <w:rPr>
          <w:sz w:val="22"/>
          <w:szCs w:val="22"/>
        </w:rPr>
      </w:r>
      <w:r w:rsidR="00827AC0" w:rsidRPr="00020402">
        <w:rPr>
          <w:sz w:val="22"/>
          <w:szCs w:val="22"/>
        </w:rPr>
        <w:fldChar w:fldCharType="separate"/>
      </w:r>
      <w:r w:rsidR="00F94927" w:rsidRPr="00F94927">
        <w:rPr>
          <w:sz w:val="22"/>
          <w:szCs w:val="22"/>
        </w:rPr>
        <w:t xml:space="preserve">Gambar </w:t>
      </w:r>
      <w:r w:rsidR="00F94927" w:rsidRPr="00F94927">
        <w:rPr>
          <w:noProof/>
          <w:sz w:val="22"/>
          <w:szCs w:val="22"/>
        </w:rPr>
        <w:t>3</w:t>
      </w:r>
      <w:r w:rsidR="00827AC0" w:rsidRPr="00020402">
        <w:rPr>
          <w:sz w:val="22"/>
          <w:szCs w:val="22"/>
        </w:rPr>
        <w:fldChar w:fldCharType="end"/>
      </w:r>
      <w:r w:rsidR="00827AC0" w:rsidRPr="00020402">
        <w:rPr>
          <w:sz w:val="22"/>
          <w:szCs w:val="22"/>
        </w:rPr>
        <w:t xml:space="preserve">, </w:t>
      </w:r>
      <w:r w:rsidRPr="00020402">
        <w:rPr>
          <w:bCs/>
          <w:color w:val="000000"/>
          <w:sz w:val="22"/>
          <w:szCs w:val="22"/>
        </w:rPr>
        <w:t>adalah</w:t>
      </w:r>
      <w:r w:rsidRPr="00020402">
        <w:rPr>
          <w:color w:val="000000"/>
          <w:sz w:val="22"/>
          <w:szCs w:val="22"/>
        </w:rPr>
        <w:t xml:space="preserve"> </w:t>
      </w:r>
      <w:r w:rsidR="00827AC0" w:rsidRPr="00020402">
        <w:rPr>
          <w:color w:val="000000"/>
          <w:sz w:val="22"/>
          <w:szCs w:val="22"/>
        </w:rPr>
        <w:t xml:space="preserve">diawali dengan </w:t>
      </w:r>
      <w:r w:rsidRPr="00020402">
        <w:rPr>
          <w:color w:val="000000"/>
          <w:sz w:val="22"/>
          <w:szCs w:val="22"/>
        </w:rPr>
        <w:t xml:space="preserve">studi literatur, memanfaatkan </w:t>
      </w:r>
      <w:r w:rsidR="00827AC0" w:rsidRPr="00020402">
        <w:rPr>
          <w:color w:val="000000"/>
          <w:sz w:val="22"/>
          <w:szCs w:val="22"/>
        </w:rPr>
        <w:t>beberapa artikel</w:t>
      </w:r>
      <w:r w:rsidRPr="00020402">
        <w:rPr>
          <w:color w:val="000000"/>
          <w:sz w:val="22"/>
          <w:szCs w:val="22"/>
        </w:rPr>
        <w:t xml:space="preserve"> ilmiah terkait tentang </w:t>
      </w:r>
      <w:r w:rsidR="00827AC0" w:rsidRPr="00020402">
        <w:rPr>
          <w:color w:val="000000"/>
          <w:sz w:val="22"/>
          <w:szCs w:val="22"/>
        </w:rPr>
        <w:t>analisis</w:t>
      </w:r>
      <w:r w:rsidRPr="00020402">
        <w:rPr>
          <w:color w:val="000000"/>
          <w:sz w:val="22"/>
          <w:szCs w:val="22"/>
        </w:rPr>
        <w:t xml:space="preserve"> </w:t>
      </w:r>
      <w:r w:rsidR="00827AC0" w:rsidRPr="00020402">
        <w:rPr>
          <w:color w:val="000000"/>
          <w:sz w:val="22"/>
          <w:szCs w:val="22"/>
        </w:rPr>
        <w:t>eksergi</w:t>
      </w:r>
      <w:r w:rsidRPr="00020402">
        <w:rPr>
          <w:color w:val="000000"/>
          <w:sz w:val="22"/>
          <w:szCs w:val="22"/>
        </w:rPr>
        <w:t xml:space="preserve"> </w:t>
      </w:r>
      <w:r w:rsidR="00827AC0" w:rsidRPr="00020402">
        <w:rPr>
          <w:color w:val="000000"/>
          <w:sz w:val="22"/>
          <w:szCs w:val="22"/>
        </w:rPr>
        <w:t>pada komponen t</w:t>
      </w:r>
      <w:r w:rsidRPr="00020402">
        <w:rPr>
          <w:color w:val="000000"/>
          <w:sz w:val="22"/>
          <w:szCs w:val="22"/>
        </w:rPr>
        <w:t xml:space="preserve">urbin </w:t>
      </w:r>
      <w:r w:rsidR="00827AC0" w:rsidRPr="00020402">
        <w:rPr>
          <w:color w:val="000000"/>
          <w:sz w:val="22"/>
          <w:szCs w:val="22"/>
        </w:rPr>
        <w:t xml:space="preserve">system </w:t>
      </w:r>
      <w:r w:rsidRPr="00020402">
        <w:rPr>
          <w:color w:val="000000"/>
          <w:sz w:val="22"/>
          <w:szCs w:val="22"/>
        </w:rPr>
        <w:t>ORC, a</w:t>
      </w:r>
      <w:r w:rsidR="00827AC0" w:rsidRPr="00020402">
        <w:rPr>
          <w:color w:val="000000"/>
          <w:sz w:val="22"/>
          <w:szCs w:val="22"/>
        </w:rPr>
        <w:t>r</w:t>
      </w:r>
      <w:r w:rsidRPr="00020402">
        <w:rPr>
          <w:color w:val="000000"/>
          <w:sz w:val="22"/>
          <w:szCs w:val="22"/>
        </w:rPr>
        <w:t>tikel dan tulisan ilmiah di internet dan buku-buku referensi lainnya.</w:t>
      </w:r>
    </w:p>
    <w:p w14:paraId="0498432B" w14:textId="0A98E6C9" w:rsidR="00827AC0" w:rsidRPr="00020402" w:rsidRDefault="00183EBE" w:rsidP="00020402">
      <w:pPr>
        <w:autoSpaceDE w:val="0"/>
        <w:autoSpaceDN w:val="0"/>
        <w:adjustRightInd w:val="0"/>
        <w:ind w:firstLine="360"/>
        <w:jc w:val="both"/>
        <w:rPr>
          <w:sz w:val="22"/>
          <w:szCs w:val="22"/>
        </w:rPr>
      </w:pPr>
      <w:r w:rsidRPr="00020402">
        <w:rPr>
          <w:sz w:val="22"/>
          <w:szCs w:val="22"/>
        </w:rPr>
        <w:t xml:space="preserve">Dalam upaya untuk memecahkan masalah yang akan dibahas pada penelitian kali ini, maka diperlukan data-data yang akurat. Data </w:t>
      </w:r>
      <w:r w:rsidR="00827AC0" w:rsidRPr="00020402">
        <w:rPr>
          <w:sz w:val="22"/>
          <w:szCs w:val="22"/>
        </w:rPr>
        <w:t xml:space="preserve">primer </w:t>
      </w:r>
      <w:r w:rsidRPr="00020402">
        <w:rPr>
          <w:sz w:val="22"/>
          <w:szCs w:val="22"/>
        </w:rPr>
        <w:t xml:space="preserve">ini didapatkan dari </w:t>
      </w:r>
      <w:r w:rsidR="00827AC0" w:rsidRPr="00020402">
        <w:rPr>
          <w:sz w:val="22"/>
          <w:szCs w:val="22"/>
        </w:rPr>
        <w:t>pengukuran secara langsung. Pengambilan data dilakukan secara acak dalam rentang bulan April hingga Juli tahun 2018. Pengambilan sampel ini dilakukan sebanyak 100 data.</w:t>
      </w:r>
    </w:p>
    <w:p w14:paraId="4CE155D8" w14:textId="37BD1294" w:rsidR="00827AC0" w:rsidRPr="00020402" w:rsidRDefault="00827AC0" w:rsidP="00020402">
      <w:pPr>
        <w:autoSpaceDE w:val="0"/>
        <w:autoSpaceDN w:val="0"/>
        <w:adjustRightInd w:val="0"/>
        <w:ind w:firstLine="360"/>
        <w:jc w:val="both"/>
        <w:rPr>
          <w:sz w:val="22"/>
          <w:szCs w:val="22"/>
        </w:rPr>
      </w:pPr>
      <w:r w:rsidRPr="00020402">
        <w:rPr>
          <w:sz w:val="22"/>
          <w:szCs w:val="22"/>
        </w:rPr>
        <w:t xml:space="preserve">Kemudian data tersebut akan dipergunakan untuk </w:t>
      </w:r>
      <w:r w:rsidR="004E1D5E" w:rsidRPr="00020402">
        <w:rPr>
          <w:sz w:val="22"/>
          <w:szCs w:val="22"/>
        </w:rPr>
        <w:t>melakukan perhitungan kerja actual turbin,</w:t>
      </w:r>
      <w:r w:rsidRPr="00020402">
        <w:rPr>
          <w:sz w:val="22"/>
          <w:szCs w:val="22"/>
        </w:rPr>
        <w:t xml:space="preserve"> </w:t>
      </w:r>
      <w:r w:rsidR="004E1D5E" w:rsidRPr="00020402">
        <w:rPr>
          <w:sz w:val="22"/>
          <w:szCs w:val="22"/>
        </w:rPr>
        <w:t>e</w:t>
      </w:r>
      <w:r w:rsidRPr="00020402">
        <w:rPr>
          <w:sz w:val="22"/>
          <w:szCs w:val="22"/>
        </w:rPr>
        <w:t>fis</w:t>
      </w:r>
      <w:r w:rsidR="004E1D5E" w:rsidRPr="00020402">
        <w:rPr>
          <w:sz w:val="22"/>
          <w:szCs w:val="22"/>
        </w:rPr>
        <w:t xml:space="preserve">iensi eksergi, dan eksergi yang hancur. Data yang diambil dalam penelitian ini terdapat suhu lingkungan, suhu </w:t>
      </w:r>
      <w:r w:rsidR="004E1D5E" w:rsidRPr="00020402">
        <w:rPr>
          <w:i/>
          <w:iCs/>
          <w:sz w:val="22"/>
          <w:szCs w:val="22"/>
        </w:rPr>
        <w:t>inlet</w:t>
      </w:r>
      <w:r w:rsidR="004E1D5E" w:rsidRPr="00020402">
        <w:rPr>
          <w:sz w:val="22"/>
          <w:szCs w:val="22"/>
        </w:rPr>
        <w:t xml:space="preserve">, suhu </w:t>
      </w:r>
      <w:r w:rsidR="004E1D5E" w:rsidRPr="00020402">
        <w:rPr>
          <w:i/>
          <w:iCs/>
          <w:sz w:val="22"/>
          <w:szCs w:val="22"/>
        </w:rPr>
        <w:t>outlet</w:t>
      </w:r>
      <w:r w:rsidR="004E1D5E" w:rsidRPr="00020402">
        <w:rPr>
          <w:sz w:val="22"/>
          <w:szCs w:val="22"/>
        </w:rPr>
        <w:t xml:space="preserve">, tekanan serta laju aliran masa seperti tertera dalam </w:t>
      </w:r>
      <w:r w:rsidR="004E1D5E" w:rsidRPr="00020402">
        <w:rPr>
          <w:sz w:val="22"/>
          <w:szCs w:val="22"/>
        </w:rPr>
        <w:fldChar w:fldCharType="begin"/>
      </w:r>
      <w:r w:rsidR="004E1D5E" w:rsidRPr="00020402">
        <w:rPr>
          <w:sz w:val="22"/>
          <w:szCs w:val="22"/>
        </w:rPr>
        <w:instrText xml:space="preserve"> REF _Ref17361705 \h </w:instrText>
      </w:r>
      <w:r w:rsidR="007337D1" w:rsidRPr="00020402">
        <w:rPr>
          <w:sz w:val="22"/>
          <w:szCs w:val="22"/>
        </w:rPr>
        <w:instrText xml:space="preserve"> \* MERGEFORMAT </w:instrText>
      </w:r>
      <w:r w:rsidR="004E1D5E" w:rsidRPr="00020402">
        <w:rPr>
          <w:sz w:val="22"/>
          <w:szCs w:val="22"/>
        </w:rPr>
      </w:r>
      <w:r w:rsidR="004E1D5E" w:rsidRPr="00020402">
        <w:rPr>
          <w:sz w:val="22"/>
          <w:szCs w:val="22"/>
        </w:rPr>
        <w:fldChar w:fldCharType="separate"/>
      </w:r>
      <w:r w:rsidR="00F94927" w:rsidRPr="00F94927">
        <w:rPr>
          <w:sz w:val="22"/>
          <w:szCs w:val="22"/>
        </w:rPr>
        <w:t xml:space="preserve">Tabel </w:t>
      </w:r>
      <w:r w:rsidR="00F94927" w:rsidRPr="00F94927">
        <w:rPr>
          <w:noProof/>
          <w:sz w:val="22"/>
          <w:szCs w:val="22"/>
        </w:rPr>
        <w:t>2</w:t>
      </w:r>
      <w:r w:rsidR="004E1D5E" w:rsidRPr="00020402">
        <w:rPr>
          <w:sz w:val="22"/>
          <w:szCs w:val="22"/>
        </w:rPr>
        <w:fldChar w:fldCharType="end"/>
      </w:r>
      <w:r w:rsidR="004E1D5E" w:rsidRPr="00020402">
        <w:rPr>
          <w:sz w:val="22"/>
          <w:szCs w:val="22"/>
        </w:rPr>
        <w:t>.</w:t>
      </w:r>
    </w:p>
    <w:p w14:paraId="7418576B" w14:textId="77777777" w:rsidR="00020402" w:rsidRPr="00020402" w:rsidRDefault="00020402" w:rsidP="00020402">
      <w:pPr>
        <w:pStyle w:val="BodyText2"/>
        <w:keepNext/>
        <w:spacing w:line="235" w:lineRule="auto"/>
        <w:rPr>
          <w:sz w:val="22"/>
          <w:szCs w:val="22"/>
        </w:rPr>
      </w:pPr>
      <w:r w:rsidRPr="00020402">
        <w:rPr>
          <w:rFonts w:eastAsia="Calibri"/>
          <w:noProof/>
          <w:sz w:val="22"/>
          <w:szCs w:val="22"/>
          <w:lang w:val="id-ID" w:eastAsia="id-ID"/>
        </w:rPr>
        <w:lastRenderedPageBreak/>
        <w:drawing>
          <wp:inline distT="0" distB="0" distL="0" distR="0" wp14:anchorId="49AB7CDB" wp14:editId="52E1C602">
            <wp:extent cx="2490628" cy="2552700"/>
            <wp:effectExtent l="0" t="0" r="508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93552" cy="2555697"/>
                    </a:xfrm>
                    <a:prstGeom prst="rect">
                      <a:avLst/>
                    </a:prstGeom>
                    <a:noFill/>
                    <a:ln w="9525">
                      <a:noFill/>
                      <a:miter lim="800000"/>
                      <a:headEnd/>
                      <a:tailEnd/>
                    </a:ln>
                  </pic:spPr>
                </pic:pic>
              </a:graphicData>
            </a:graphic>
          </wp:inline>
        </w:drawing>
      </w:r>
    </w:p>
    <w:p w14:paraId="64DE929D" w14:textId="0FC70DC3" w:rsidR="00020402" w:rsidRPr="00020402" w:rsidRDefault="00020402" w:rsidP="00020402">
      <w:pPr>
        <w:pStyle w:val="Caption"/>
        <w:jc w:val="center"/>
        <w:rPr>
          <w:lang w:val="en-US"/>
        </w:rPr>
      </w:pPr>
      <w:bookmarkStart w:id="3" w:name="_Ref17360685"/>
      <w:r w:rsidRPr="00020402">
        <w:t xml:space="preserve">Gambar </w:t>
      </w:r>
      <w:r w:rsidR="00ED351F">
        <w:fldChar w:fldCharType="begin"/>
      </w:r>
      <w:r w:rsidR="00ED351F">
        <w:instrText xml:space="preserve"> SEQ Gambar \* ARABIC </w:instrText>
      </w:r>
      <w:r w:rsidR="00ED351F">
        <w:fldChar w:fldCharType="separate"/>
      </w:r>
      <w:r w:rsidR="00F94927">
        <w:rPr>
          <w:noProof/>
        </w:rPr>
        <w:t>3</w:t>
      </w:r>
      <w:r w:rsidR="00ED351F">
        <w:rPr>
          <w:noProof/>
        </w:rPr>
        <w:fldChar w:fldCharType="end"/>
      </w:r>
      <w:bookmarkEnd w:id="3"/>
      <w:r w:rsidRPr="00020402">
        <w:rPr>
          <w:lang w:val="en-US"/>
        </w:rPr>
        <w:t xml:space="preserve"> Diagram Alur Penelitian</w:t>
      </w:r>
    </w:p>
    <w:p w14:paraId="4C8645BC" w14:textId="5DF13A0B" w:rsidR="00183EBE" w:rsidRPr="00020402" w:rsidRDefault="00183EBE" w:rsidP="00183EBE">
      <w:pPr>
        <w:autoSpaceDE w:val="0"/>
        <w:autoSpaceDN w:val="0"/>
        <w:adjustRightInd w:val="0"/>
        <w:ind w:firstLine="567"/>
        <w:jc w:val="both"/>
        <w:rPr>
          <w:sz w:val="22"/>
          <w:szCs w:val="22"/>
        </w:rPr>
      </w:pPr>
    </w:p>
    <w:p w14:paraId="0A4CC036" w14:textId="5E43B7BC" w:rsidR="00665229" w:rsidRPr="00020402" w:rsidRDefault="00665229" w:rsidP="00665229">
      <w:pPr>
        <w:pStyle w:val="Caption"/>
        <w:keepNext/>
        <w:rPr>
          <w:lang w:val="en-US"/>
        </w:rPr>
      </w:pPr>
      <w:bookmarkStart w:id="4" w:name="_Ref17361705"/>
      <w:r w:rsidRPr="00020402">
        <w:t xml:space="preserve">Tabel </w:t>
      </w:r>
      <w:r w:rsidR="00ED351F">
        <w:fldChar w:fldCharType="begin"/>
      </w:r>
      <w:r w:rsidR="00ED351F">
        <w:instrText xml:space="preserve"> SEQ Tabel \* ARABIC </w:instrText>
      </w:r>
      <w:r w:rsidR="00ED351F">
        <w:fldChar w:fldCharType="separate"/>
      </w:r>
      <w:r w:rsidR="00F94927">
        <w:rPr>
          <w:noProof/>
        </w:rPr>
        <w:t>2</w:t>
      </w:r>
      <w:r w:rsidR="00ED351F">
        <w:rPr>
          <w:noProof/>
        </w:rPr>
        <w:fldChar w:fldCharType="end"/>
      </w:r>
      <w:bookmarkEnd w:id="4"/>
      <w:r w:rsidR="004E1D5E" w:rsidRPr="00020402">
        <w:rPr>
          <w:lang w:val="en-US"/>
        </w:rPr>
        <w:t xml:space="preserve"> Nilai rata-rata pengukuran data</w:t>
      </w:r>
    </w:p>
    <w:tbl>
      <w:tblPr>
        <w:tblStyle w:val="TableGrid"/>
        <w:tblpPr w:leftFromText="180" w:rightFromText="180" w:vertAnchor="text" w:horzAnchor="margin" w:tblpY="1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7"/>
        <w:gridCol w:w="567"/>
        <w:gridCol w:w="569"/>
        <w:gridCol w:w="417"/>
        <w:gridCol w:w="517"/>
        <w:gridCol w:w="417"/>
        <w:gridCol w:w="613"/>
        <w:gridCol w:w="667"/>
      </w:tblGrid>
      <w:tr w:rsidR="004E1D5E" w:rsidRPr="00357EBF" w14:paraId="1D249C57" w14:textId="77777777" w:rsidTr="007337D1">
        <w:trPr>
          <w:trHeight w:val="300"/>
        </w:trPr>
        <w:tc>
          <w:tcPr>
            <w:tcW w:w="654" w:type="pct"/>
            <w:noWrap/>
            <w:hideMark/>
          </w:tcPr>
          <w:p w14:paraId="2BCBA811" w14:textId="77777777" w:rsidR="004E1D5E" w:rsidRPr="00357EBF" w:rsidRDefault="004E1D5E" w:rsidP="004E1D5E">
            <w:pPr>
              <w:jc w:val="both"/>
              <w:rPr>
                <w:b/>
                <w:bCs/>
                <w:color w:val="000000"/>
              </w:rPr>
            </w:pPr>
            <w:r w:rsidRPr="00357EBF">
              <w:rPr>
                <w:b/>
                <w:bCs/>
                <w:color w:val="000000"/>
              </w:rPr>
              <w:t>P</w:t>
            </w:r>
            <w:r w:rsidRPr="00357EBF">
              <w:rPr>
                <w:b/>
                <w:bCs/>
                <w:color w:val="000000"/>
                <w:vertAlign w:val="subscript"/>
              </w:rPr>
              <w:t>0</w:t>
            </w:r>
          </w:p>
        </w:tc>
        <w:tc>
          <w:tcPr>
            <w:tcW w:w="654" w:type="pct"/>
            <w:noWrap/>
            <w:hideMark/>
          </w:tcPr>
          <w:p w14:paraId="3EFB5298" w14:textId="77777777" w:rsidR="004E1D5E" w:rsidRPr="00357EBF" w:rsidRDefault="004E1D5E" w:rsidP="004E1D5E">
            <w:pPr>
              <w:jc w:val="both"/>
              <w:rPr>
                <w:b/>
                <w:bCs/>
                <w:color w:val="000000"/>
              </w:rPr>
            </w:pPr>
            <w:r w:rsidRPr="00357EBF">
              <w:rPr>
                <w:b/>
                <w:bCs/>
                <w:color w:val="000000"/>
              </w:rPr>
              <w:t>P</w:t>
            </w:r>
            <w:r w:rsidRPr="00357EBF">
              <w:rPr>
                <w:b/>
                <w:bCs/>
                <w:color w:val="000000"/>
                <w:vertAlign w:val="subscript"/>
              </w:rPr>
              <w:t>1</w:t>
            </w:r>
          </w:p>
        </w:tc>
        <w:tc>
          <w:tcPr>
            <w:tcW w:w="656" w:type="pct"/>
            <w:noWrap/>
            <w:hideMark/>
          </w:tcPr>
          <w:p w14:paraId="4A9C5BF6" w14:textId="77777777" w:rsidR="004E1D5E" w:rsidRPr="00357EBF" w:rsidRDefault="004E1D5E" w:rsidP="004E1D5E">
            <w:pPr>
              <w:jc w:val="both"/>
              <w:rPr>
                <w:b/>
                <w:bCs/>
                <w:color w:val="000000"/>
              </w:rPr>
            </w:pPr>
            <w:r w:rsidRPr="00357EBF">
              <w:rPr>
                <w:b/>
                <w:bCs/>
                <w:color w:val="000000"/>
              </w:rPr>
              <w:t>P</w:t>
            </w:r>
            <w:r w:rsidRPr="00357EBF">
              <w:rPr>
                <w:b/>
                <w:bCs/>
                <w:color w:val="000000"/>
                <w:vertAlign w:val="subscript"/>
              </w:rPr>
              <w:t>2</w:t>
            </w:r>
          </w:p>
        </w:tc>
        <w:tc>
          <w:tcPr>
            <w:tcW w:w="481" w:type="pct"/>
            <w:noWrap/>
            <w:hideMark/>
          </w:tcPr>
          <w:p w14:paraId="6B80BA24" w14:textId="77777777" w:rsidR="004E1D5E" w:rsidRPr="00357EBF" w:rsidRDefault="004E1D5E" w:rsidP="004E1D5E">
            <w:pPr>
              <w:jc w:val="both"/>
              <w:rPr>
                <w:b/>
                <w:bCs/>
                <w:color w:val="000000"/>
              </w:rPr>
            </w:pPr>
            <w:r w:rsidRPr="00357EBF">
              <w:rPr>
                <w:b/>
                <w:bCs/>
                <w:color w:val="000000"/>
              </w:rPr>
              <w:t>T</w:t>
            </w:r>
            <w:r w:rsidRPr="00357EBF">
              <w:rPr>
                <w:b/>
                <w:bCs/>
                <w:color w:val="000000"/>
                <w:vertAlign w:val="subscript"/>
              </w:rPr>
              <w:t>0</w:t>
            </w:r>
          </w:p>
        </w:tc>
        <w:tc>
          <w:tcPr>
            <w:tcW w:w="597" w:type="pct"/>
            <w:noWrap/>
            <w:hideMark/>
          </w:tcPr>
          <w:p w14:paraId="4471E5BF" w14:textId="77777777" w:rsidR="004E1D5E" w:rsidRPr="00357EBF" w:rsidRDefault="004E1D5E" w:rsidP="004E1D5E">
            <w:pPr>
              <w:jc w:val="both"/>
              <w:rPr>
                <w:b/>
                <w:bCs/>
                <w:color w:val="000000"/>
              </w:rPr>
            </w:pPr>
            <w:r w:rsidRPr="00357EBF">
              <w:rPr>
                <w:b/>
                <w:bCs/>
                <w:color w:val="000000"/>
              </w:rPr>
              <w:t>T</w:t>
            </w:r>
            <w:r w:rsidRPr="00357EBF">
              <w:rPr>
                <w:b/>
                <w:bCs/>
                <w:color w:val="000000"/>
                <w:vertAlign w:val="subscript"/>
              </w:rPr>
              <w:t>1</w:t>
            </w:r>
          </w:p>
        </w:tc>
        <w:tc>
          <w:tcPr>
            <w:tcW w:w="481" w:type="pct"/>
            <w:noWrap/>
            <w:hideMark/>
          </w:tcPr>
          <w:p w14:paraId="6087B52A" w14:textId="77777777" w:rsidR="004E1D5E" w:rsidRPr="00357EBF" w:rsidRDefault="004E1D5E" w:rsidP="004E1D5E">
            <w:pPr>
              <w:jc w:val="both"/>
              <w:rPr>
                <w:b/>
                <w:bCs/>
                <w:color w:val="000000"/>
              </w:rPr>
            </w:pPr>
            <w:r w:rsidRPr="00357EBF">
              <w:rPr>
                <w:b/>
                <w:bCs/>
                <w:color w:val="000000"/>
              </w:rPr>
              <w:t>T</w:t>
            </w:r>
            <w:r w:rsidRPr="00357EBF">
              <w:rPr>
                <w:b/>
                <w:bCs/>
                <w:color w:val="000000"/>
                <w:vertAlign w:val="subscript"/>
              </w:rPr>
              <w:t>2</w:t>
            </w:r>
          </w:p>
        </w:tc>
        <w:tc>
          <w:tcPr>
            <w:tcW w:w="707" w:type="pct"/>
            <w:noWrap/>
            <w:hideMark/>
          </w:tcPr>
          <w:p w14:paraId="513DF1DC" w14:textId="77777777" w:rsidR="004E1D5E" w:rsidRPr="00357EBF" w:rsidRDefault="004E1D5E" w:rsidP="004E1D5E">
            <w:pPr>
              <w:jc w:val="both"/>
              <w:rPr>
                <w:b/>
                <w:bCs/>
                <w:color w:val="000000"/>
              </w:rPr>
            </w:pPr>
            <w:r w:rsidRPr="00357EBF">
              <w:rPr>
                <w:b/>
                <w:bCs/>
                <w:color w:val="000000"/>
              </w:rPr>
              <w:t>Ẇ</w:t>
            </w:r>
            <w:r w:rsidRPr="00357EBF">
              <w:rPr>
                <w:b/>
                <w:bCs/>
                <w:color w:val="000000"/>
                <w:vertAlign w:val="subscript"/>
              </w:rPr>
              <w:t>gen</w:t>
            </w:r>
          </w:p>
        </w:tc>
        <w:tc>
          <w:tcPr>
            <w:tcW w:w="770" w:type="pct"/>
            <w:noWrap/>
            <w:hideMark/>
          </w:tcPr>
          <w:p w14:paraId="50746A73" w14:textId="77777777" w:rsidR="004E1D5E" w:rsidRPr="00357EBF" w:rsidRDefault="004E1D5E" w:rsidP="004E1D5E">
            <w:pPr>
              <w:jc w:val="both"/>
              <w:rPr>
                <w:b/>
                <w:bCs/>
                <w:color w:val="000000"/>
              </w:rPr>
            </w:pPr>
            <w:r w:rsidRPr="00357EBF">
              <w:rPr>
                <w:b/>
                <w:bCs/>
                <w:color w:val="000000"/>
              </w:rPr>
              <w:t>ṁ</w:t>
            </w:r>
          </w:p>
        </w:tc>
      </w:tr>
      <w:tr w:rsidR="004E1D5E" w:rsidRPr="00357EBF" w14:paraId="5E637EC6" w14:textId="77777777" w:rsidTr="007337D1">
        <w:trPr>
          <w:trHeight w:val="300"/>
        </w:trPr>
        <w:tc>
          <w:tcPr>
            <w:tcW w:w="654" w:type="pct"/>
            <w:noWrap/>
            <w:hideMark/>
          </w:tcPr>
          <w:p w14:paraId="208E71ED" w14:textId="77777777" w:rsidR="004E1D5E" w:rsidRPr="00357EBF" w:rsidRDefault="004E1D5E" w:rsidP="004E1D5E">
            <w:pPr>
              <w:jc w:val="both"/>
              <w:rPr>
                <w:color w:val="000000"/>
              </w:rPr>
            </w:pPr>
            <w:r w:rsidRPr="00357EBF">
              <w:rPr>
                <w:color w:val="000000"/>
              </w:rPr>
              <w:t>0,09</w:t>
            </w:r>
          </w:p>
        </w:tc>
        <w:tc>
          <w:tcPr>
            <w:tcW w:w="654" w:type="pct"/>
            <w:noWrap/>
            <w:hideMark/>
          </w:tcPr>
          <w:p w14:paraId="13B54D0B" w14:textId="77777777" w:rsidR="004E1D5E" w:rsidRPr="00357EBF" w:rsidRDefault="004E1D5E" w:rsidP="004E1D5E">
            <w:pPr>
              <w:jc w:val="both"/>
              <w:rPr>
                <w:color w:val="000000"/>
              </w:rPr>
            </w:pPr>
            <w:r w:rsidRPr="00357EBF">
              <w:rPr>
                <w:color w:val="000000"/>
              </w:rPr>
              <w:t>0,94</w:t>
            </w:r>
          </w:p>
        </w:tc>
        <w:tc>
          <w:tcPr>
            <w:tcW w:w="656" w:type="pct"/>
            <w:noWrap/>
            <w:hideMark/>
          </w:tcPr>
          <w:p w14:paraId="2D595E76" w14:textId="77777777" w:rsidR="004E1D5E" w:rsidRPr="00357EBF" w:rsidRDefault="004E1D5E" w:rsidP="004E1D5E">
            <w:pPr>
              <w:jc w:val="both"/>
              <w:rPr>
                <w:color w:val="000000"/>
              </w:rPr>
            </w:pPr>
            <w:r w:rsidRPr="00357EBF">
              <w:rPr>
                <w:color w:val="000000"/>
              </w:rPr>
              <w:t>0,15</w:t>
            </w:r>
          </w:p>
        </w:tc>
        <w:tc>
          <w:tcPr>
            <w:tcW w:w="481" w:type="pct"/>
            <w:noWrap/>
            <w:hideMark/>
          </w:tcPr>
          <w:p w14:paraId="5889A8F0" w14:textId="77777777" w:rsidR="004E1D5E" w:rsidRPr="00357EBF" w:rsidRDefault="004E1D5E" w:rsidP="004E1D5E">
            <w:pPr>
              <w:jc w:val="both"/>
              <w:rPr>
                <w:color w:val="000000"/>
              </w:rPr>
            </w:pPr>
            <w:r w:rsidRPr="00357EBF">
              <w:rPr>
                <w:color w:val="000000"/>
              </w:rPr>
              <w:t>30</w:t>
            </w:r>
          </w:p>
        </w:tc>
        <w:tc>
          <w:tcPr>
            <w:tcW w:w="597" w:type="pct"/>
            <w:noWrap/>
            <w:hideMark/>
          </w:tcPr>
          <w:p w14:paraId="3422D163" w14:textId="77777777" w:rsidR="004E1D5E" w:rsidRPr="00357EBF" w:rsidRDefault="004E1D5E" w:rsidP="004E1D5E">
            <w:pPr>
              <w:jc w:val="both"/>
              <w:rPr>
                <w:color w:val="000000"/>
              </w:rPr>
            </w:pPr>
            <w:r w:rsidRPr="00357EBF">
              <w:rPr>
                <w:color w:val="000000"/>
              </w:rPr>
              <w:t>128</w:t>
            </w:r>
          </w:p>
        </w:tc>
        <w:tc>
          <w:tcPr>
            <w:tcW w:w="481" w:type="pct"/>
            <w:noWrap/>
            <w:hideMark/>
          </w:tcPr>
          <w:p w14:paraId="36C78068" w14:textId="77777777" w:rsidR="004E1D5E" w:rsidRPr="00357EBF" w:rsidRDefault="004E1D5E" w:rsidP="004E1D5E">
            <w:pPr>
              <w:jc w:val="both"/>
              <w:rPr>
                <w:color w:val="000000"/>
              </w:rPr>
            </w:pPr>
            <w:r w:rsidRPr="00357EBF">
              <w:rPr>
                <w:color w:val="000000"/>
              </w:rPr>
              <w:t>84</w:t>
            </w:r>
          </w:p>
        </w:tc>
        <w:tc>
          <w:tcPr>
            <w:tcW w:w="707" w:type="pct"/>
            <w:noWrap/>
            <w:hideMark/>
          </w:tcPr>
          <w:p w14:paraId="1E95ED86" w14:textId="77777777" w:rsidR="004E1D5E" w:rsidRPr="00357EBF" w:rsidRDefault="004E1D5E" w:rsidP="004E1D5E">
            <w:pPr>
              <w:jc w:val="both"/>
              <w:rPr>
                <w:color w:val="000000"/>
              </w:rPr>
            </w:pPr>
            <w:r w:rsidRPr="00357EBF">
              <w:rPr>
                <w:color w:val="000000"/>
              </w:rPr>
              <w:t>269</w:t>
            </w:r>
          </w:p>
        </w:tc>
        <w:tc>
          <w:tcPr>
            <w:tcW w:w="770" w:type="pct"/>
            <w:noWrap/>
            <w:hideMark/>
          </w:tcPr>
          <w:p w14:paraId="78C5FC0D" w14:textId="77777777" w:rsidR="004E1D5E" w:rsidRPr="00357EBF" w:rsidRDefault="004E1D5E" w:rsidP="004E1D5E">
            <w:pPr>
              <w:jc w:val="both"/>
              <w:rPr>
                <w:color w:val="000000"/>
              </w:rPr>
            </w:pPr>
            <w:r w:rsidRPr="00357EBF">
              <w:rPr>
                <w:color w:val="000000"/>
              </w:rPr>
              <w:t>6,811</w:t>
            </w:r>
          </w:p>
        </w:tc>
      </w:tr>
    </w:tbl>
    <w:p w14:paraId="2D22F837" w14:textId="77777777" w:rsidR="001023AE" w:rsidRPr="00020402" w:rsidRDefault="001023AE" w:rsidP="001023AE">
      <w:pPr>
        <w:autoSpaceDE w:val="0"/>
        <w:autoSpaceDN w:val="0"/>
        <w:adjustRightInd w:val="0"/>
        <w:ind w:firstLine="567"/>
        <w:jc w:val="both"/>
        <w:rPr>
          <w:sz w:val="22"/>
          <w:szCs w:val="22"/>
        </w:rPr>
      </w:pPr>
    </w:p>
    <w:p w14:paraId="31992A5A" w14:textId="5AFF8387" w:rsidR="001023AE" w:rsidRPr="00020402" w:rsidRDefault="001023AE" w:rsidP="00020402">
      <w:pPr>
        <w:autoSpaceDE w:val="0"/>
        <w:autoSpaceDN w:val="0"/>
        <w:adjustRightInd w:val="0"/>
        <w:ind w:firstLine="360"/>
        <w:jc w:val="both"/>
        <w:rPr>
          <w:sz w:val="22"/>
          <w:szCs w:val="22"/>
        </w:rPr>
      </w:pPr>
      <w:r w:rsidRPr="00020402">
        <w:rPr>
          <w:sz w:val="22"/>
          <w:szCs w:val="22"/>
        </w:rPr>
        <w:t xml:space="preserve">Dari data </w:t>
      </w:r>
      <w:r w:rsidR="007337D1" w:rsidRPr="00020402">
        <w:rPr>
          <w:sz w:val="22"/>
          <w:szCs w:val="22"/>
        </w:rPr>
        <w:t>yang telah diukur perlu menge</w:t>
      </w:r>
      <w:r w:rsidRPr="00020402">
        <w:rPr>
          <w:sz w:val="22"/>
          <w:szCs w:val="22"/>
        </w:rPr>
        <w:t>tahui besaran entalpi dan entropinya berdasarkan diagram T-S dan diagram P-H</w:t>
      </w:r>
      <w:r w:rsidR="007337D1" w:rsidRPr="00020402">
        <w:rPr>
          <w:sz w:val="22"/>
          <w:szCs w:val="22"/>
        </w:rPr>
        <w:t xml:space="preserve">. Nilai rata-rata tersebut tertuang di </w:t>
      </w:r>
      <w:r w:rsidR="007337D1" w:rsidRPr="00020402">
        <w:rPr>
          <w:sz w:val="22"/>
          <w:szCs w:val="22"/>
        </w:rPr>
        <w:fldChar w:fldCharType="begin"/>
      </w:r>
      <w:r w:rsidR="007337D1" w:rsidRPr="00020402">
        <w:rPr>
          <w:sz w:val="22"/>
          <w:szCs w:val="22"/>
        </w:rPr>
        <w:instrText xml:space="preserve"> REF _Ref17361823 \h  \* MERGEFORMAT </w:instrText>
      </w:r>
      <w:r w:rsidR="007337D1" w:rsidRPr="00020402">
        <w:rPr>
          <w:sz w:val="22"/>
          <w:szCs w:val="22"/>
        </w:rPr>
      </w:r>
      <w:r w:rsidR="007337D1" w:rsidRPr="00020402">
        <w:rPr>
          <w:sz w:val="22"/>
          <w:szCs w:val="22"/>
        </w:rPr>
        <w:fldChar w:fldCharType="separate"/>
      </w:r>
      <w:r w:rsidR="00F94927" w:rsidRPr="00F94927">
        <w:rPr>
          <w:sz w:val="22"/>
          <w:szCs w:val="22"/>
        </w:rPr>
        <w:t xml:space="preserve">Tabel </w:t>
      </w:r>
      <w:r w:rsidR="00F94927" w:rsidRPr="00F94927">
        <w:rPr>
          <w:noProof/>
          <w:sz w:val="22"/>
          <w:szCs w:val="22"/>
        </w:rPr>
        <w:t>3</w:t>
      </w:r>
      <w:r w:rsidR="007337D1" w:rsidRPr="00020402">
        <w:rPr>
          <w:sz w:val="22"/>
          <w:szCs w:val="22"/>
        </w:rPr>
        <w:fldChar w:fldCharType="end"/>
      </w:r>
      <w:r w:rsidR="007337D1" w:rsidRPr="00020402">
        <w:rPr>
          <w:sz w:val="22"/>
          <w:szCs w:val="22"/>
        </w:rPr>
        <w:t>.</w:t>
      </w:r>
    </w:p>
    <w:p w14:paraId="5BFA8666" w14:textId="77777777" w:rsidR="001023AE" w:rsidRPr="00020402" w:rsidRDefault="001023AE" w:rsidP="00020402">
      <w:pPr>
        <w:autoSpaceDE w:val="0"/>
        <w:autoSpaceDN w:val="0"/>
        <w:adjustRightInd w:val="0"/>
        <w:jc w:val="both"/>
        <w:rPr>
          <w:sz w:val="22"/>
          <w:szCs w:val="22"/>
        </w:rPr>
      </w:pPr>
    </w:p>
    <w:p w14:paraId="21CF6A0C" w14:textId="3EE7C316" w:rsidR="00665229" w:rsidRPr="00020402" w:rsidRDefault="00665229" w:rsidP="00665229">
      <w:pPr>
        <w:pStyle w:val="Caption"/>
        <w:keepNext/>
        <w:rPr>
          <w:lang w:val="en-US"/>
        </w:rPr>
      </w:pPr>
      <w:bookmarkStart w:id="5" w:name="_Ref17361823"/>
      <w:r w:rsidRPr="00020402">
        <w:t xml:space="preserve">Tabel </w:t>
      </w:r>
      <w:r w:rsidR="00ED351F">
        <w:fldChar w:fldCharType="begin"/>
      </w:r>
      <w:r w:rsidR="00ED351F">
        <w:instrText xml:space="preserve"> SEQ Tabel \* ARABIC </w:instrText>
      </w:r>
      <w:r w:rsidR="00ED351F">
        <w:fldChar w:fldCharType="separate"/>
      </w:r>
      <w:r w:rsidR="00F94927">
        <w:rPr>
          <w:noProof/>
        </w:rPr>
        <w:t>3</w:t>
      </w:r>
      <w:r w:rsidR="00ED351F">
        <w:rPr>
          <w:noProof/>
        </w:rPr>
        <w:fldChar w:fldCharType="end"/>
      </w:r>
      <w:bookmarkEnd w:id="5"/>
      <w:r w:rsidR="007337D1" w:rsidRPr="00020402">
        <w:rPr>
          <w:lang w:val="en-US"/>
        </w:rPr>
        <w:t xml:space="preserve"> Nilai rata-rata entalpi dan entropi</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23"/>
        <w:gridCol w:w="766"/>
        <w:gridCol w:w="766"/>
        <w:gridCol w:w="567"/>
        <w:gridCol w:w="645"/>
        <w:gridCol w:w="567"/>
      </w:tblGrid>
      <w:tr w:rsidR="007337D1" w:rsidRPr="00357EBF" w14:paraId="6988CA03" w14:textId="77777777" w:rsidTr="007337D1">
        <w:trPr>
          <w:trHeight w:val="287"/>
        </w:trPr>
        <w:tc>
          <w:tcPr>
            <w:tcW w:w="1228" w:type="pct"/>
          </w:tcPr>
          <w:p w14:paraId="3502F0BD" w14:textId="77777777" w:rsidR="001023AE" w:rsidRPr="00357EBF" w:rsidRDefault="001023AE" w:rsidP="00204F41">
            <w:pPr>
              <w:ind w:left="224"/>
              <w:jc w:val="both"/>
              <w:rPr>
                <w:b/>
                <w:color w:val="000000"/>
              </w:rPr>
            </w:pPr>
            <w:r w:rsidRPr="00357EBF">
              <w:rPr>
                <w:b/>
                <w:color w:val="000000"/>
              </w:rPr>
              <w:t>h</w:t>
            </w:r>
            <w:r w:rsidRPr="00357EBF">
              <w:rPr>
                <w:b/>
                <w:color w:val="000000"/>
                <w:vertAlign w:val="subscript"/>
              </w:rPr>
              <w:t>0</w:t>
            </w:r>
          </w:p>
        </w:tc>
        <w:tc>
          <w:tcPr>
            <w:tcW w:w="790" w:type="pct"/>
          </w:tcPr>
          <w:p w14:paraId="4CDA5BE6" w14:textId="77777777" w:rsidR="001023AE" w:rsidRPr="00357EBF" w:rsidRDefault="001023AE" w:rsidP="00204F41">
            <w:pPr>
              <w:jc w:val="both"/>
              <w:rPr>
                <w:b/>
                <w:color w:val="000000"/>
              </w:rPr>
            </w:pPr>
            <w:r w:rsidRPr="00357EBF">
              <w:rPr>
                <w:b/>
                <w:color w:val="000000"/>
              </w:rPr>
              <w:t>h</w:t>
            </w:r>
            <w:r w:rsidRPr="00357EBF">
              <w:rPr>
                <w:b/>
                <w:color w:val="000000"/>
                <w:vertAlign w:val="subscript"/>
              </w:rPr>
              <w:t>1</w:t>
            </w:r>
          </w:p>
        </w:tc>
        <w:tc>
          <w:tcPr>
            <w:tcW w:w="790" w:type="pct"/>
          </w:tcPr>
          <w:p w14:paraId="70046D34" w14:textId="77777777" w:rsidR="001023AE" w:rsidRPr="00357EBF" w:rsidRDefault="001023AE" w:rsidP="00204F41">
            <w:pPr>
              <w:jc w:val="both"/>
              <w:rPr>
                <w:b/>
                <w:color w:val="000000"/>
              </w:rPr>
            </w:pPr>
            <w:r w:rsidRPr="00357EBF">
              <w:rPr>
                <w:b/>
                <w:color w:val="000000"/>
              </w:rPr>
              <w:t>h</w:t>
            </w:r>
            <w:r w:rsidRPr="00357EBF">
              <w:rPr>
                <w:b/>
                <w:color w:val="000000"/>
                <w:vertAlign w:val="subscript"/>
              </w:rPr>
              <w:t>2</w:t>
            </w:r>
          </w:p>
        </w:tc>
        <w:tc>
          <w:tcPr>
            <w:tcW w:w="702" w:type="pct"/>
          </w:tcPr>
          <w:p w14:paraId="74DE5E3F" w14:textId="77777777" w:rsidR="001023AE" w:rsidRPr="00357EBF" w:rsidRDefault="001023AE" w:rsidP="00204F41">
            <w:pPr>
              <w:jc w:val="both"/>
              <w:rPr>
                <w:b/>
                <w:color w:val="000000"/>
              </w:rPr>
            </w:pPr>
            <w:r w:rsidRPr="00357EBF">
              <w:rPr>
                <w:b/>
                <w:color w:val="000000"/>
              </w:rPr>
              <w:t>s</w:t>
            </w:r>
            <w:r w:rsidRPr="00357EBF">
              <w:rPr>
                <w:b/>
                <w:color w:val="000000"/>
                <w:vertAlign w:val="subscript"/>
              </w:rPr>
              <w:t>0</w:t>
            </w:r>
          </w:p>
        </w:tc>
        <w:tc>
          <w:tcPr>
            <w:tcW w:w="790" w:type="pct"/>
          </w:tcPr>
          <w:p w14:paraId="11D2888E" w14:textId="77777777" w:rsidR="001023AE" w:rsidRPr="00357EBF" w:rsidRDefault="001023AE" w:rsidP="00204F41">
            <w:pPr>
              <w:jc w:val="both"/>
              <w:rPr>
                <w:b/>
                <w:color w:val="000000"/>
              </w:rPr>
            </w:pPr>
            <w:r w:rsidRPr="00357EBF">
              <w:rPr>
                <w:b/>
                <w:color w:val="000000"/>
              </w:rPr>
              <w:t>s</w:t>
            </w:r>
            <w:r w:rsidRPr="00357EBF">
              <w:rPr>
                <w:b/>
                <w:color w:val="000000"/>
                <w:vertAlign w:val="subscript"/>
              </w:rPr>
              <w:t>1</w:t>
            </w:r>
          </w:p>
        </w:tc>
        <w:tc>
          <w:tcPr>
            <w:tcW w:w="702" w:type="pct"/>
          </w:tcPr>
          <w:p w14:paraId="54CD7831" w14:textId="77777777" w:rsidR="001023AE" w:rsidRPr="00357EBF" w:rsidRDefault="001023AE" w:rsidP="00204F41">
            <w:pPr>
              <w:jc w:val="both"/>
              <w:rPr>
                <w:b/>
                <w:color w:val="000000"/>
              </w:rPr>
            </w:pPr>
            <w:r w:rsidRPr="00357EBF">
              <w:rPr>
                <w:b/>
                <w:color w:val="000000"/>
              </w:rPr>
              <w:t>s</w:t>
            </w:r>
            <w:r w:rsidRPr="00357EBF">
              <w:rPr>
                <w:b/>
                <w:color w:val="000000"/>
                <w:vertAlign w:val="subscript"/>
              </w:rPr>
              <w:t>2</w:t>
            </w:r>
          </w:p>
        </w:tc>
      </w:tr>
      <w:tr w:rsidR="007337D1" w:rsidRPr="00357EBF" w14:paraId="48FD04AD" w14:textId="77777777" w:rsidTr="007337D1">
        <w:trPr>
          <w:trHeight w:val="325"/>
        </w:trPr>
        <w:tc>
          <w:tcPr>
            <w:tcW w:w="1228" w:type="pct"/>
            <w:noWrap/>
            <w:hideMark/>
          </w:tcPr>
          <w:p w14:paraId="3FBAC99B" w14:textId="2A844A69" w:rsidR="001023AE" w:rsidRPr="00357EBF" w:rsidRDefault="001023AE" w:rsidP="00204F41">
            <w:pPr>
              <w:jc w:val="right"/>
            </w:pPr>
            <w:r w:rsidRPr="00357EBF">
              <w:t>428</w:t>
            </w:r>
            <w:r w:rsidR="007337D1" w:rsidRPr="00357EBF">
              <w:t>.</w:t>
            </w:r>
            <w:r w:rsidRPr="00357EBF">
              <w:t>95</w:t>
            </w:r>
          </w:p>
        </w:tc>
        <w:tc>
          <w:tcPr>
            <w:tcW w:w="790" w:type="pct"/>
            <w:noWrap/>
            <w:hideMark/>
          </w:tcPr>
          <w:p w14:paraId="7BD50417" w14:textId="2B9E1CDC" w:rsidR="001023AE" w:rsidRPr="00357EBF" w:rsidRDefault="001023AE" w:rsidP="00204F41">
            <w:pPr>
              <w:jc w:val="right"/>
            </w:pPr>
            <w:r w:rsidRPr="00357EBF">
              <w:t>506</w:t>
            </w:r>
            <w:r w:rsidR="007337D1" w:rsidRPr="00357EBF">
              <w:t>.</w:t>
            </w:r>
            <w:r w:rsidRPr="00357EBF">
              <w:t>90</w:t>
            </w:r>
          </w:p>
        </w:tc>
        <w:tc>
          <w:tcPr>
            <w:tcW w:w="790" w:type="pct"/>
            <w:noWrap/>
            <w:hideMark/>
          </w:tcPr>
          <w:p w14:paraId="360ADCD1" w14:textId="28C39A72" w:rsidR="001023AE" w:rsidRPr="00357EBF" w:rsidRDefault="001023AE" w:rsidP="00204F41">
            <w:pPr>
              <w:jc w:val="right"/>
            </w:pPr>
            <w:r w:rsidRPr="00357EBF">
              <w:t>444</w:t>
            </w:r>
            <w:r w:rsidR="007337D1" w:rsidRPr="00357EBF">
              <w:t>.</w:t>
            </w:r>
            <w:r w:rsidRPr="00357EBF">
              <w:t>53</w:t>
            </w:r>
          </w:p>
        </w:tc>
        <w:tc>
          <w:tcPr>
            <w:tcW w:w="702" w:type="pct"/>
            <w:noWrap/>
            <w:hideMark/>
          </w:tcPr>
          <w:p w14:paraId="59C61E82" w14:textId="345207D5" w:rsidR="001023AE" w:rsidRPr="00357EBF" w:rsidRDefault="001023AE" w:rsidP="00204F41">
            <w:pPr>
              <w:jc w:val="right"/>
            </w:pPr>
            <w:r w:rsidRPr="00357EBF">
              <w:t>3</w:t>
            </w:r>
            <w:r w:rsidR="007337D1" w:rsidRPr="00357EBF">
              <w:t>.</w:t>
            </w:r>
            <w:r w:rsidRPr="00357EBF">
              <w:t>92</w:t>
            </w:r>
          </w:p>
        </w:tc>
        <w:tc>
          <w:tcPr>
            <w:tcW w:w="790" w:type="pct"/>
            <w:noWrap/>
            <w:hideMark/>
          </w:tcPr>
          <w:p w14:paraId="208D403D" w14:textId="7B6B8E8C" w:rsidR="001023AE" w:rsidRPr="00357EBF" w:rsidRDefault="001023AE" w:rsidP="00204F41">
            <w:pPr>
              <w:jc w:val="right"/>
            </w:pPr>
            <w:r w:rsidRPr="00357EBF">
              <w:t>1</w:t>
            </w:r>
            <w:r w:rsidR="007337D1" w:rsidRPr="00357EBF">
              <w:t>.</w:t>
            </w:r>
            <w:r w:rsidRPr="00357EBF">
              <w:t>3</w:t>
            </w:r>
            <w:r w:rsidR="007337D1" w:rsidRPr="00357EBF">
              <w:t>5</w:t>
            </w:r>
          </w:p>
        </w:tc>
        <w:tc>
          <w:tcPr>
            <w:tcW w:w="702" w:type="pct"/>
            <w:noWrap/>
            <w:hideMark/>
          </w:tcPr>
          <w:p w14:paraId="65E623EC" w14:textId="4364DF63" w:rsidR="001023AE" w:rsidRPr="00357EBF" w:rsidRDefault="001023AE" w:rsidP="00204F41">
            <w:pPr>
              <w:jc w:val="right"/>
            </w:pPr>
            <w:r w:rsidRPr="00357EBF">
              <w:t>1</w:t>
            </w:r>
            <w:r w:rsidR="007337D1" w:rsidRPr="00357EBF">
              <w:t>.</w:t>
            </w:r>
            <w:r w:rsidRPr="00357EBF">
              <w:t>3</w:t>
            </w:r>
            <w:r w:rsidR="007337D1" w:rsidRPr="00357EBF">
              <w:t>7</w:t>
            </w:r>
          </w:p>
        </w:tc>
      </w:tr>
    </w:tbl>
    <w:p w14:paraId="603082A3" w14:textId="77777777" w:rsidR="00020402" w:rsidRDefault="00020402" w:rsidP="00020402">
      <w:pPr>
        <w:spacing w:line="228" w:lineRule="auto"/>
        <w:ind w:left="360"/>
        <w:jc w:val="both"/>
        <w:rPr>
          <w:b/>
          <w:spacing w:val="-7"/>
          <w:sz w:val="22"/>
          <w:szCs w:val="22"/>
          <w:lang w:val="id-ID"/>
        </w:rPr>
      </w:pPr>
    </w:p>
    <w:p w14:paraId="2DA948ED" w14:textId="3A761C82" w:rsidR="001023AE" w:rsidRPr="00020402" w:rsidRDefault="00127D07" w:rsidP="001023AE">
      <w:pPr>
        <w:numPr>
          <w:ilvl w:val="0"/>
          <w:numId w:val="1"/>
        </w:numPr>
        <w:tabs>
          <w:tab w:val="clear" w:pos="720"/>
          <w:tab w:val="num" w:pos="360"/>
        </w:tabs>
        <w:spacing w:line="228" w:lineRule="auto"/>
        <w:ind w:left="360"/>
        <w:jc w:val="both"/>
        <w:rPr>
          <w:b/>
          <w:spacing w:val="-7"/>
          <w:sz w:val="22"/>
          <w:szCs w:val="22"/>
          <w:lang w:val="id-ID"/>
        </w:rPr>
      </w:pPr>
      <w:r w:rsidRPr="00020402">
        <w:rPr>
          <w:b/>
          <w:spacing w:val="-7"/>
          <w:sz w:val="22"/>
          <w:szCs w:val="22"/>
          <w:lang w:val="id-ID"/>
        </w:rPr>
        <w:t>HASIL DAN PEMBAHASAN</w:t>
      </w:r>
    </w:p>
    <w:p w14:paraId="525F6B09" w14:textId="740A41C9" w:rsidR="001023AE" w:rsidRPr="00020402" w:rsidRDefault="00020402" w:rsidP="001023AE">
      <w:pPr>
        <w:jc w:val="both"/>
        <w:rPr>
          <w:b/>
          <w:color w:val="000000"/>
          <w:sz w:val="22"/>
          <w:szCs w:val="22"/>
        </w:rPr>
      </w:pPr>
      <w:r w:rsidRPr="00020402">
        <w:rPr>
          <w:b/>
          <w:color w:val="000000"/>
          <w:sz w:val="22"/>
          <w:szCs w:val="22"/>
        </w:rPr>
        <w:t xml:space="preserve">3.1 </w:t>
      </w:r>
      <w:r w:rsidR="00357EBF">
        <w:rPr>
          <w:b/>
          <w:color w:val="000000"/>
          <w:sz w:val="22"/>
          <w:szCs w:val="22"/>
        </w:rPr>
        <w:t>Kerja Aktual Turbin</w:t>
      </w:r>
      <w:r w:rsidR="001023AE" w:rsidRPr="00020402">
        <w:rPr>
          <w:b/>
          <w:color w:val="000000"/>
          <w:sz w:val="22"/>
          <w:szCs w:val="22"/>
        </w:rPr>
        <w:t xml:space="preserve"> (</w:t>
      </w:r>
      <m:oMath>
        <m:r>
          <w:rPr>
            <w:rFonts w:ascii="Cambria Math" w:hAnsi="Cambria Math"/>
            <w:color w:val="000000"/>
            <w:sz w:val="22"/>
            <w:szCs w:val="22"/>
          </w:rPr>
          <m:t>Ẇ</m:t>
        </m:r>
      </m:oMath>
      <w:r w:rsidR="001023AE" w:rsidRPr="00020402">
        <w:rPr>
          <w:b/>
          <w:bCs/>
          <w:sz w:val="22"/>
          <w:szCs w:val="22"/>
          <w:vertAlign w:val="subscript"/>
        </w:rPr>
        <w:t>out</w:t>
      </w:r>
      <w:r w:rsidR="001023AE" w:rsidRPr="00020402">
        <w:rPr>
          <w:b/>
          <w:bCs/>
          <w:sz w:val="22"/>
          <w:szCs w:val="22"/>
        </w:rPr>
        <w:t>)</w:t>
      </w:r>
    </w:p>
    <w:p w14:paraId="319A284A" w14:textId="77777777" w:rsidR="001023AE" w:rsidRPr="00020402" w:rsidRDefault="001023AE" w:rsidP="001023AE">
      <w:pPr>
        <w:ind w:firstLine="360"/>
        <w:jc w:val="both"/>
        <w:rPr>
          <w:sz w:val="22"/>
          <w:szCs w:val="22"/>
        </w:rPr>
      </w:pPr>
      <w:r w:rsidRPr="00020402">
        <w:rPr>
          <w:sz w:val="22"/>
          <w:szCs w:val="22"/>
        </w:rPr>
        <w:t xml:space="preserve">Besarnya kalor yang terbuang dari sistem turbin dapat dihitung dengan persamaan </w:t>
      </w:r>
      <w:proofErr w:type="gramStart"/>
      <w:r w:rsidRPr="00020402">
        <w:rPr>
          <w:sz w:val="22"/>
          <w:szCs w:val="22"/>
        </w:rPr>
        <w:t>berikut :</w:t>
      </w:r>
      <w:proofErr w:type="gramEnd"/>
    </w:p>
    <w:p w14:paraId="02086791" w14:textId="77777777" w:rsidR="001023AE" w:rsidRPr="00020402" w:rsidRDefault="00E25090" w:rsidP="001023AE">
      <w:pPr>
        <w:rPr>
          <w:rFonts w:eastAsiaTheme="minorEastAsia"/>
          <w:color w:val="000000"/>
          <w:sz w:val="22"/>
          <w:szCs w:val="22"/>
        </w:rPr>
      </w:pPr>
      <m:oMathPara>
        <m:oMathParaPr>
          <m:jc m:val="left"/>
        </m:oMathParaPr>
        <m:oMath>
          <m:acc>
            <m:accPr>
              <m:chr m:val="̇"/>
              <m:ctrlPr>
                <w:rPr>
                  <w:rFonts w:ascii="Cambria Math" w:hAnsi="Cambria Math"/>
                  <w:bCs/>
                  <w:i/>
                  <w:sz w:val="22"/>
                  <w:szCs w:val="22"/>
                </w:rPr>
              </m:ctrlPr>
            </m:accPr>
            <m:e>
              <m:r>
                <w:rPr>
                  <w:rFonts w:ascii="Cambria Math" w:hAnsi="Cambria Math"/>
                  <w:sz w:val="22"/>
                  <w:szCs w:val="22"/>
                </w:rPr>
                <m:t>Q</m:t>
              </m:r>
            </m:e>
          </m:acc>
          <m:r>
            <w:rPr>
              <w:rFonts w:ascii="Cambria Math"/>
              <w:sz w:val="22"/>
              <w:szCs w:val="22"/>
            </w:rPr>
            <m:t>out</m:t>
          </m:r>
          <m:r>
            <w:rPr>
              <w:rFonts w:ascii="Cambria Math" w:hAnsi="Cambria Math"/>
              <w:color w:val="000000"/>
              <w:sz w:val="22"/>
              <w:szCs w:val="22"/>
            </w:rPr>
            <m:t>=ṁ</m:t>
          </m:r>
          <m:d>
            <m:dPr>
              <m:ctrlPr>
                <w:rPr>
                  <w:rFonts w:ascii="Cambria Math" w:hAnsi="Cambria Math"/>
                  <w:i/>
                  <w:color w:val="000000"/>
                  <w:sz w:val="22"/>
                  <w:szCs w:val="22"/>
                </w:rPr>
              </m:ctrlPr>
            </m:dPr>
            <m:e>
              <m:r>
                <w:rPr>
                  <w:rFonts w:ascii="Cambria Math" w:hAnsi="Cambria Math"/>
                  <w:color w:val="000000"/>
                  <w:sz w:val="22"/>
                  <w:szCs w:val="22"/>
                </w:rPr>
                <m:t>h</m:t>
              </m:r>
              <m:r>
                <w:rPr>
                  <w:rFonts w:ascii="Cambria Math" w:hAnsi="Cambria Math"/>
                  <w:color w:val="000000"/>
                  <w:sz w:val="22"/>
                  <w:szCs w:val="22"/>
                </w:rPr>
                <m:t>1-</m:t>
              </m:r>
              <m:r>
                <w:rPr>
                  <w:rFonts w:ascii="Cambria Math" w:hAnsi="Cambria Math"/>
                  <w:color w:val="000000"/>
                  <w:sz w:val="22"/>
                  <w:szCs w:val="22"/>
                </w:rPr>
                <m:t>h</m:t>
              </m:r>
              <m:r>
                <w:rPr>
                  <w:rFonts w:ascii="Cambria Math" w:hAnsi="Cambria Math"/>
                  <w:color w:val="000000"/>
                  <w:sz w:val="22"/>
                  <w:szCs w:val="22"/>
                </w:rPr>
                <m:t>2</m:t>
              </m:r>
            </m:e>
          </m:d>
          <m:r>
            <w:rPr>
              <w:rFonts w:ascii="Cambria Math" w:hAnsi="Cambria Math"/>
              <w:color w:val="000000"/>
              <w:sz w:val="22"/>
              <w:szCs w:val="22"/>
            </w:rPr>
            <m:t>-Ẇturbin</m:t>
          </m:r>
        </m:oMath>
      </m:oMathPara>
    </w:p>
    <w:p w14:paraId="1779E07F" w14:textId="0C36A743" w:rsidR="001023AE" w:rsidRPr="00020402" w:rsidRDefault="001023AE" w:rsidP="001023AE">
      <w:pPr>
        <w:autoSpaceDE w:val="0"/>
        <w:autoSpaceDN w:val="0"/>
        <w:adjustRightInd w:val="0"/>
        <w:ind w:firstLine="720"/>
        <w:jc w:val="both"/>
        <w:rPr>
          <w:sz w:val="22"/>
          <w:szCs w:val="22"/>
        </w:rPr>
      </w:pPr>
      <w:r w:rsidRPr="00020402">
        <w:rPr>
          <w:sz w:val="22"/>
          <w:szCs w:val="22"/>
        </w:rPr>
        <w:t>= 6</w:t>
      </w:r>
      <w:r w:rsidR="007337D1" w:rsidRPr="00020402">
        <w:rPr>
          <w:sz w:val="22"/>
          <w:szCs w:val="22"/>
        </w:rPr>
        <w:t>.</w:t>
      </w:r>
      <w:r w:rsidRPr="00020402">
        <w:rPr>
          <w:sz w:val="22"/>
          <w:szCs w:val="22"/>
        </w:rPr>
        <w:t>811 (506</w:t>
      </w:r>
      <w:r w:rsidR="007337D1" w:rsidRPr="00020402">
        <w:rPr>
          <w:sz w:val="22"/>
          <w:szCs w:val="22"/>
        </w:rPr>
        <w:t>.</w:t>
      </w:r>
      <w:r w:rsidRPr="00020402">
        <w:rPr>
          <w:sz w:val="22"/>
          <w:szCs w:val="22"/>
        </w:rPr>
        <w:t>903</w:t>
      </w:r>
      <w:r w:rsidR="007337D1" w:rsidRPr="00020402">
        <w:rPr>
          <w:sz w:val="22"/>
          <w:szCs w:val="22"/>
        </w:rPr>
        <w:t xml:space="preserve"> - </w:t>
      </w:r>
      <w:r w:rsidRPr="00020402">
        <w:rPr>
          <w:sz w:val="22"/>
          <w:szCs w:val="22"/>
        </w:rPr>
        <w:t>444</w:t>
      </w:r>
      <w:r w:rsidR="007337D1" w:rsidRPr="00020402">
        <w:rPr>
          <w:sz w:val="22"/>
          <w:szCs w:val="22"/>
        </w:rPr>
        <w:t>.</w:t>
      </w:r>
      <w:r w:rsidRPr="00020402">
        <w:rPr>
          <w:sz w:val="22"/>
          <w:szCs w:val="22"/>
        </w:rPr>
        <w:t>53</w:t>
      </w:r>
      <w:r w:rsidR="007337D1" w:rsidRPr="00020402">
        <w:rPr>
          <w:sz w:val="22"/>
          <w:szCs w:val="22"/>
        </w:rPr>
        <w:t>5</w:t>
      </w:r>
      <w:r w:rsidRPr="00020402">
        <w:rPr>
          <w:sz w:val="22"/>
          <w:szCs w:val="22"/>
        </w:rPr>
        <w:t>)-Ẇ</w:t>
      </w:r>
      <w:r w:rsidRPr="00020402">
        <w:rPr>
          <w:sz w:val="22"/>
          <w:szCs w:val="22"/>
          <w:vertAlign w:val="subscript"/>
        </w:rPr>
        <w:t>turbin</w:t>
      </w:r>
    </w:p>
    <w:p w14:paraId="39A6322B" w14:textId="5E567511" w:rsidR="001023AE" w:rsidRPr="00020402" w:rsidRDefault="00020402" w:rsidP="001023AE">
      <w:pPr>
        <w:autoSpaceDE w:val="0"/>
        <w:autoSpaceDN w:val="0"/>
        <w:adjustRightInd w:val="0"/>
        <w:jc w:val="both"/>
        <w:rPr>
          <w:rFonts w:eastAsiaTheme="minorEastAsia"/>
          <w:color w:val="000000"/>
          <w:sz w:val="22"/>
          <w:szCs w:val="22"/>
        </w:rPr>
      </w:pPr>
      <w:r w:rsidRPr="00020402">
        <w:rPr>
          <w:sz w:val="22"/>
          <w:szCs w:val="22"/>
        </w:rPr>
        <w:t>U</w:t>
      </w:r>
      <w:r w:rsidR="001023AE" w:rsidRPr="00020402">
        <w:rPr>
          <w:sz w:val="22"/>
          <w:szCs w:val="22"/>
        </w:rPr>
        <w:t>ntuk</w:t>
      </w:r>
      <w:r>
        <w:rPr>
          <w:sz w:val="22"/>
          <w:szCs w:val="22"/>
        </w:rPr>
        <w:t xml:space="preserve"> </w:t>
      </w:r>
      <w:r w:rsidR="001023AE" w:rsidRPr="00020402">
        <w:rPr>
          <w:sz w:val="22"/>
          <w:szCs w:val="22"/>
        </w:rPr>
        <w:t>mengetahui besar Ẇ</w:t>
      </w:r>
      <w:r w:rsidR="001023AE" w:rsidRPr="00020402">
        <w:rPr>
          <w:sz w:val="22"/>
          <w:szCs w:val="22"/>
          <w:vertAlign w:val="subscript"/>
        </w:rPr>
        <w:t>turbin</w:t>
      </w:r>
      <w:r w:rsidR="001023AE" w:rsidRPr="00020402">
        <w:rPr>
          <w:sz w:val="22"/>
          <w:szCs w:val="22"/>
        </w:rPr>
        <w:t xml:space="preserve"> dapat dihitung dengan membagi </w:t>
      </w:r>
      <m:oMath>
        <m:r>
          <w:rPr>
            <w:rFonts w:ascii="Cambria Math" w:hAnsi="Cambria Math"/>
            <w:color w:val="000000"/>
            <w:sz w:val="22"/>
            <w:szCs w:val="22"/>
          </w:rPr>
          <m:t>Ẇ</m:t>
        </m:r>
      </m:oMath>
      <w:r w:rsidR="001023AE" w:rsidRPr="00020402">
        <w:rPr>
          <w:sz w:val="22"/>
          <w:szCs w:val="22"/>
          <w:vertAlign w:val="subscript"/>
        </w:rPr>
        <w:t>generator</w:t>
      </w:r>
      <w:r w:rsidR="001023AE" w:rsidRPr="00020402">
        <w:rPr>
          <w:sz w:val="22"/>
          <w:szCs w:val="22"/>
        </w:rPr>
        <w:t xml:space="preserve"> dengan asumsi efisiensi generator terhadap turbin yaitu 98%, sebagai berikut:</w:t>
      </w:r>
    </w:p>
    <w:p w14:paraId="37DF77C9" w14:textId="48BFC3F2" w:rsidR="001023AE" w:rsidRPr="00020402" w:rsidRDefault="001023AE" w:rsidP="001023AE">
      <w:pPr>
        <w:rPr>
          <w:rFonts w:eastAsiaTheme="minorEastAsia"/>
          <w:color w:val="000000"/>
          <w:sz w:val="22"/>
          <w:szCs w:val="22"/>
        </w:rPr>
      </w:pPr>
    </w:p>
    <w:p w14:paraId="13031D88" w14:textId="6A95B3BF" w:rsidR="001023AE" w:rsidRPr="00020402" w:rsidRDefault="00E25090" w:rsidP="001023AE">
      <w:pPr>
        <w:rPr>
          <w:sz w:val="22"/>
          <w:szCs w:val="22"/>
        </w:rPr>
      </w:pPr>
      <m:oMath>
        <m:acc>
          <m:accPr>
            <m:chr m:val="̇"/>
            <m:ctrlPr>
              <w:rPr>
                <w:rFonts w:ascii="Cambria Math" w:hAnsi="Cambria Math"/>
                <w:bCs/>
                <w:i/>
                <w:sz w:val="22"/>
                <w:szCs w:val="22"/>
              </w:rPr>
            </m:ctrlPr>
          </m:accPr>
          <m:e>
            <m:r>
              <w:rPr>
                <w:rFonts w:ascii="Cambria Math" w:hAnsi="Cambria Math"/>
                <w:sz w:val="22"/>
                <w:szCs w:val="22"/>
              </w:rPr>
              <m:t>Q</m:t>
            </m:r>
          </m:e>
        </m:acc>
        <m:r>
          <w:rPr>
            <w:rFonts w:ascii="Cambria Math"/>
            <w:sz w:val="22"/>
            <w:szCs w:val="22"/>
          </w:rPr>
          <m:t>out</m:t>
        </m:r>
      </m:oMath>
      <w:r w:rsidR="00020402" w:rsidRPr="00020402">
        <w:rPr>
          <w:sz w:val="22"/>
          <w:szCs w:val="22"/>
        </w:rPr>
        <w:t xml:space="preserve"> </w:t>
      </w:r>
      <w:r w:rsidR="00020402">
        <w:rPr>
          <w:sz w:val="22"/>
          <w:szCs w:val="22"/>
        </w:rPr>
        <w:tab/>
      </w:r>
      <w:r w:rsidR="001023AE" w:rsidRPr="00020402">
        <w:rPr>
          <w:sz w:val="22"/>
          <w:szCs w:val="22"/>
        </w:rPr>
        <w:t>= 6</w:t>
      </w:r>
      <w:r w:rsidR="007337D1" w:rsidRPr="00020402">
        <w:rPr>
          <w:sz w:val="22"/>
          <w:szCs w:val="22"/>
        </w:rPr>
        <w:t>.</w:t>
      </w:r>
      <w:r w:rsidR="001023AE" w:rsidRPr="00020402">
        <w:rPr>
          <w:sz w:val="22"/>
          <w:szCs w:val="22"/>
        </w:rPr>
        <w:t>811 (506</w:t>
      </w:r>
      <w:r w:rsidR="007337D1" w:rsidRPr="00020402">
        <w:rPr>
          <w:sz w:val="22"/>
          <w:szCs w:val="22"/>
        </w:rPr>
        <w:t>.</w:t>
      </w:r>
      <w:r w:rsidR="001023AE" w:rsidRPr="00020402">
        <w:rPr>
          <w:sz w:val="22"/>
          <w:szCs w:val="22"/>
        </w:rPr>
        <w:t xml:space="preserve">903 </w:t>
      </w:r>
      <w:r w:rsidR="007337D1" w:rsidRPr="00020402">
        <w:rPr>
          <w:sz w:val="22"/>
          <w:szCs w:val="22"/>
        </w:rPr>
        <w:t>–</w:t>
      </w:r>
      <w:r w:rsidR="001023AE" w:rsidRPr="00020402">
        <w:rPr>
          <w:sz w:val="22"/>
          <w:szCs w:val="22"/>
        </w:rPr>
        <w:t xml:space="preserve"> 444</w:t>
      </w:r>
      <w:r w:rsidR="007337D1" w:rsidRPr="00020402">
        <w:rPr>
          <w:sz w:val="22"/>
          <w:szCs w:val="22"/>
        </w:rPr>
        <w:t>.</w:t>
      </w:r>
      <w:r w:rsidR="001023AE" w:rsidRPr="00020402">
        <w:rPr>
          <w:sz w:val="22"/>
          <w:szCs w:val="22"/>
        </w:rPr>
        <w:t xml:space="preserve">535) </w:t>
      </w:r>
      <w:r w:rsidR="007337D1" w:rsidRPr="00020402">
        <w:rPr>
          <w:sz w:val="22"/>
          <w:szCs w:val="22"/>
        </w:rPr>
        <w:t>–</w:t>
      </w:r>
      <w:r w:rsidR="001023AE" w:rsidRPr="00020402">
        <w:rPr>
          <w:sz w:val="22"/>
          <w:szCs w:val="22"/>
        </w:rPr>
        <w:t xml:space="preserve"> 273</w:t>
      </w:r>
      <w:r w:rsidR="007337D1" w:rsidRPr="00020402">
        <w:rPr>
          <w:sz w:val="22"/>
          <w:szCs w:val="22"/>
        </w:rPr>
        <w:t>.</w:t>
      </w:r>
      <w:r w:rsidR="001023AE" w:rsidRPr="00020402">
        <w:rPr>
          <w:sz w:val="22"/>
          <w:szCs w:val="22"/>
        </w:rPr>
        <w:t>98</w:t>
      </w:r>
    </w:p>
    <w:p w14:paraId="7990B721" w14:textId="3FDCC1CE" w:rsidR="001023AE" w:rsidRDefault="001023AE" w:rsidP="00020402">
      <w:pPr>
        <w:ind w:firstLine="720"/>
        <w:rPr>
          <w:sz w:val="22"/>
          <w:szCs w:val="22"/>
        </w:rPr>
      </w:pPr>
      <w:r w:rsidRPr="00020402">
        <w:rPr>
          <w:sz w:val="22"/>
          <w:szCs w:val="22"/>
        </w:rPr>
        <w:t>= 150</w:t>
      </w:r>
      <w:r w:rsidR="007337D1" w:rsidRPr="00020402">
        <w:rPr>
          <w:sz w:val="22"/>
          <w:szCs w:val="22"/>
        </w:rPr>
        <w:t>.</w:t>
      </w:r>
      <w:r w:rsidRPr="00020402">
        <w:rPr>
          <w:sz w:val="22"/>
          <w:szCs w:val="22"/>
        </w:rPr>
        <w:t>869 kW</w:t>
      </w:r>
    </w:p>
    <w:p w14:paraId="42175538" w14:textId="77777777" w:rsidR="001023AE" w:rsidRPr="00020402" w:rsidRDefault="001023AE" w:rsidP="00020402">
      <w:pPr>
        <w:ind w:firstLine="360"/>
        <w:jc w:val="both"/>
        <w:rPr>
          <w:rFonts w:eastAsiaTheme="minorEastAsia"/>
          <w:color w:val="000000"/>
          <w:sz w:val="22"/>
          <w:szCs w:val="22"/>
        </w:rPr>
      </w:pPr>
      <w:r w:rsidRPr="00020402">
        <w:rPr>
          <w:rFonts w:eastAsiaTheme="minorEastAsia"/>
          <w:color w:val="000000"/>
          <w:sz w:val="22"/>
          <w:szCs w:val="22"/>
        </w:rPr>
        <w:t xml:space="preserve">Untuk mengetahui efisiensi eksergi diperlukan untuk mencari kerja reversibel </w:t>
      </w:r>
      <w:r w:rsidRPr="00020402">
        <w:rPr>
          <w:rFonts w:eastAsiaTheme="minorEastAsia"/>
          <w:i/>
          <w:color w:val="000000"/>
          <w:sz w:val="22"/>
          <w:szCs w:val="22"/>
        </w:rPr>
        <w:t>output</w:t>
      </w:r>
      <w:r w:rsidRPr="00020402">
        <w:rPr>
          <w:rFonts w:eastAsiaTheme="minorEastAsia"/>
          <w:color w:val="000000"/>
          <w:sz w:val="22"/>
          <w:szCs w:val="22"/>
        </w:rPr>
        <w:t xml:space="preserve"> turbin (</w:t>
      </w:r>
      <w:proofErr w:type="gramStart"/>
      <w:r w:rsidRPr="00020402">
        <w:rPr>
          <w:rFonts w:eastAsiaTheme="minorEastAsia"/>
          <w:color w:val="000000"/>
          <w:sz w:val="22"/>
          <w:szCs w:val="22"/>
        </w:rPr>
        <w:t>Ẇ</w:t>
      </w:r>
      <w:r w:rsidRPr="00020402">
        <w:rPr>
          <w:rFonts w:eastAsiaTheme="minorEastAsia"/>
          <w:color w:val="000000"/>
          <w:sz w:val="22"/>
          <w:szCs w:val="22"/>
          <w:vertAlign w:val="subscript"/>
        </w:rPr>
        <w:t>rev,out</w:t>
      </w:r>
      <w:proofErr w:type="gramEnd"/>
      <w:r w:rsidRPr="00020402">
        <w:rPr>
          <w:rFonts w:eastAsiaTheme="minorEastAsia"/>
          <w:color w:val="000000"/>
          <w:sz w:val="22"/>
          <w:szCs w:val="22"/>
        </w:rPr>
        <w:t>) terlebih dahulu dengan menggunakan persamaan:</w:t>
      </w:r>
    </w:p>
    <w:p w14:paraId="142D0F9A" w14:textId="77777777" w:rsidR="001023AE" w:rsidRPr="00020402" w:rsidRDefault="001023AE" w:rsidP="001023AE">
      <w:pPr>
        <w:jc w:val="both"/>
        <w:rPr>
          <w:rFonts w:eastAsiaTheme="minorEastAsia"/>
          <w:color w:val="000000"/>
          <w:sz w:val="22"/>
          <w:szCs w:val="22"/>
        </w:rPr>
      </w:pPr>
      <w:proofErr w:type="gramStart"/>
      <w:r w:rsidRPr="00020402">
        <w:rPr>
          <w:rFonts w:eastAsiaTheme="minorEastAsia"/>
          <w:color w:val="000000"/>
          <w:sz w:val="22"/>
          <w:szCs w:val="22"/>
        </w:rPr>
        <w:t>Ẇ</w:t>
      </w:r>
      <w:r w:rsidRPr="00020402">
        <w:rPr>
          <w:rFonts w:eastAsiaTheme="minorEastAsia"/>
          <w:color w:val="000000"/>
          <w:sz w:val="22"/>
          <w:szCs w:val="22"/>
          <w:vertAlign w:val="subscript"/>
        </w:rPr>
        <w:t>rev,out</w:t>
      </w:r>
      <w:proofErr w:type="gramEnd"/>
      <w:r w:rsidRPr="00020402">
        <w:rPr>
          <w:rFonts w:eastAsiaTheme="minorEastAsia"/>
          <w:color w:val="000000"/>
          <w:sz w:val="22"/>
          <w:szCs w:val="22"/>
        </w:rPr>
        <w:t>= ṁ [(h</w:t>
      </w:r>
      <w:r w:rsidRPr="00020402">
        <w:rPr>
          <w:rFonts w:eastAsiaTheme="minorEastAsia"/>
          <w:color w:val="000000"/>
          <w:sz w:val="22"/>
          <w:szCs w:val="22"/>
          <w:vertAlign w:val="subscript"/>
        </w:rPr>
        <w:t>1</w:t>
      </w:r>
      <w:r w:rsidRPr="00020402">
        <w:rPr>
          <w:rFonts w:eastAsiaTheme="minorEastAsia"/>
          <w:color w:val="000000"/>
          <w:sz w:val="22"/>
          <w:szCs w:val="22"/>
        </w:rPr>
        <w:t>-h</w:t>
      </w:r>
      <w:r w:rsidRPr="00020402">
        <w:rPr>
          <w:rFonts w:eastAsiaTheme="minorEastAsia"/>
          <w:color w:val="000000"/>
          <w:sz w:val="22"/>
          <w:szCs w:val="22"/>
          <w:vertAlign w:val="subscript"/>
        </w:rPr>
        <w:t>2</w:t>
      </w:r>
      <w:r w:rsidRPr="00020402">
        <w:rPr>
          <w:rFonts w:eastAsiaTheme="minorEastAsia"/>
          <w:color w:val="000000"/>
          <w:sz w:val="22"/>
          <w:szCs w:val="22"/>
        </w:rPr>
        <w:t>)-T</w:t>
      </w:r>
      <w:r w:rsidRPr="00020402">
        <w:rPr>
          <w:rFonts w:eastAsiaTheme="minorEastAsia"/>
          <w:color w:val="000000"/>
          <w:sz w:val="22"/>
          <w:szCs w:val="22"/>
          <w:vertAlign w:val="subscript"/>
        </w:rPr>
        <w:t>0</w:t>
      </w:r>
      <w:r w:rsidRPr="00020402">
        <w:rPr>
          <w:rFonts w:eastAsiaTheme="minorEastAsia"/>
          <w:color w:val="000000"/>
          <w:sz w:val="22"/>
          <w:szCs w:val="22"/>
        </w:rPr>
        <w:t>(s</w:t>
      </w:r>
      <w:r w:rsidRPr="00020402">
        <w:rPr>
          <w:rFonts w:eastAsiaTheme="minorEastAsia"/>
          <w:color w:val="000000"/>
          <w:sz w:val="22"/>
          <w:szCs w:val="22"/>
          <w:vertAlign w:val="subscript"/>
        </w:rPr>
        <w:t>1</w:t>
      </w:r>
      <w:r w:rsidRPr="00020402">
        <w:rPr>
          <w:rFonts w:eastAsiaTheme="minorEastAsia"/>
          <w:color w:val="000000"/>
          <w:sz w:val="22"/>
          <w:szCs w:val="22"/>
        </w:rPr>
        <w:t>-s</w:t>
      </w:r>
      <w:r w:rsidRPr="00020402">
        <w:rPr>
          <w:rFonts w:eastAsiaTheme="minorEastAsia"/>
          <w:color w:val="000000"/>
          <w:sz w:val="22"/>
          <w:szCs w:val="22"/>
          <w:vertAlign w:val="subscript"/>
        </w:rPr>
        <w:t>2</w:t>
      </w:r>
      <w:r w:rsidRPr="00020402">
        <w:rPr>
          <w:rFonts w:eastAsiaTheme="minorEastAsia"/>
          <w:color w:val="000000"/>
          <w:sz w:val="22"/>
          <w:szCs w:val="22"/>
        </w:rPr>
        <w:t>)]</w:t>
      </w:r>
    </w:p>
    <w:p w14:paraId="1FBC3AA6" w14:textId="21A5625E" w:rsidR="001023AE" w:rsidRPr="00020402" w:rsidRDefault="001023AE" w:rsidP="001023AE">
      <w:pPr>
        <w:ind w:left="720"/>
        <w:rPr>
          <w:rFonts w:eastAsiaTheme="minorEastAsia"/>
          <w:color w:val="000000"/>
          <w:sz w:val="22"/>
          <w:szCs w:val="22"/>
        </w:rPr>
      </w:pPr>
      <w:r w:rsidRPr="00020402">
        <w:rPr>
          <w:rFonts w:eastAsiaTheme="minorEastAsia"/>
          <w:color w:val="000000"/>
          <w:sz w:val="22"/>
          <w:szCs w:val="22"/>
        </w:rPr>
        <w:t>= 6</w:t>
      </w:r>
      <w:r w:rsidR="007337D1" w:rsidRPr="00020402">
        <w:rPr>
          <w:rFonts w:eastAsiaTheme="minorEastAsia"/>
          <w:color w:val="000000"/>
          <w:sz w:val="22"/>
          <w:szCs w:val="22"/>
        </w:rPr>
        <w:t>.</w:t>
      </w:r>
      <w:r w:rsidRPr="00020402">
        <w:rPr>
          <w:rFonts w:eastAsiaTheme="minorEastAsia"/>
          <w:color w:val="000000"/>
          <w:sz w:val="22"/>
          <w:szCs w:val="22"/>
        </w:rPr>
        <w:t>811[(</w:t>
      </w:r>
      <w:r w:rsidRPr="00020402">
        <w:rPr>
          <w:sz w:val="22"/>
          <w:szCs w:val="22"/>
        </w:rPr>
        <w:t>506</w:t>
      </w:r>
      <w:r w:rsidR="007337D1" w:rsidRPr="00020402">
        <w:rPr>
          <w:sz w:val="22"/>
          <w:szCs w:val="22"/>
        </w:rPr>
        <w:t>.</w:t>
      </w:r>
      <w:r w:rsidRPr="00020402">
        <w:rPr>
          <w:sz w:val="22"/>
          <w:szCs w:val="22"/>
        </w:rPr>
        <w:t>903-444</w:t>
      </w:r>
      <w:r w:rsidR="007337D1" w:rsidRPr="00020402">
        <w:rPr>
          <w:sz w:val="22"/>
          <w:szCs w:val="22"/>
        </w:rPr>
        <w:t>.</w:t>
      </w:r>
      <w:r w:rsidRPr="00020402">
        <w:rPr>
          <w:sz w:val="22"/>
          <w:szCs w:val="22"/>
        </w:rPr>
        <w:t>535</w:t>
      </w:r>
      <w:r w:rsidRPr="00020402">
        <w:rPr>
          <w:rFonts w:eastAsiaTheme="minorEastAsia"/>
          <w:color w:val="000000"/>
          <w:sz w:val="22"/>
          <w:szCs w:val="22"/>
        </w:rPr>
        <w:t>)-30(1</w:t>
      </w:r>
      <w:r w:rsidR="007337D1" w:rsidRPr="00020402">
        <w:rPr>
          <w:rFonts w:eastAsiaTheme="minorEastAsia"/>
          <w:color w:val="000000"/>
          <w:sz w:val="22"/>
          <w:szCs w:val="22"/>
        </w:rPr>
        <w:t>.</w:t>
      </w:r>
      <w:r w:rsidRPr="00020402">
        <w:rPr>
          <w:rFonts w:eastAsiaTheme="minorEastAsia"/>
          <w:color w:val="000000"/>
          <w:sz w:val="22"/>
          <w:szCs w:val="22"/>
        </w:rPr>
        <w:t>348-1</w:t>
      </w:r>
      <w:r w:rsidR="007337D1" w:rsidRPr="00020402">
        <w:rPr>
          <w:rFonts w:eastAsiaTheme="minorEastAsia"/>
          <w:color w:val="000000"/>
          <w:sz w:val="22"/>
          <w:szCs w:val="22"/>
        </w:rPr>
        <w:t>.</w:t>
      </w:r>
      <w:r w:rsidRPr="00020402">
        <w:rPr>
          <w:rFonts w:eastAsiaTheme="minorEastAsia"/>
          <w:color w:val="000000"/>
          <w:sz w:val="22"/>
          <w:szCs w:val="22"/>
        </w:rPr>
        <w:t>368)]</w:t>
      </w:r>
    </w:p>
    <w:p w14:paraId="1322B285" w14:textId="13BB16D4" w:rsidR="001023AE" w:rsidRPr="00020402" w:rsidRDefault="001023AE" w:rsidP="001023AE">
      <w:pPr>
        <w:ind w:firstLine="720"/>
        <w:rPr>
          <w:rFonts w:eastAsiaTheme="minorEastAsia"/>
          <w:color w:val="000000"/>
          <w:sz w:val="22"/>
          <w:szCs w:val="22"/>
        </w:rPr>
      </w:pPr>
      <w:r w:rsidRPr="00020402">
        <w:rPr>
          <w:rFonts w:eastAsiaTheme="minorEastAsia"/>
          <w:color w:val="000000"/>
          <w:sz w:val="22"/>
          <w:szCs w:val="22"/>
        </w:rPr>
        <w:t>=428</w:t>
      </w:r>
      <w:r w:rsidR="007337D1" w:rsidRPr="00020402">
        <w:rPr>
          <w:rFonts w:eastAsiaTheme="minorEastAsia"/>
          <w:color w:val="000000"/>
          <w:sz w:val="22"/>
          <w:szCs w:val="22"/>
        </w:rPr>
        <w:t>.</w:t>
      </w:r>
      <w:r w:rsidRPr="00020402">
        <w:rPr>
          <w:rFonts w:eastAsiaTheme="minorEastAsia"/>
          <w:color w:val="000000"/>
          <w:sz w:val="22"/>
          <w:szCs w:val="22"/>
        </w:rPr>
        <w:t>847 kW</w:t>
      </w:r>
    </w:p>
    <w:p w14:paraId="2F0C2BE7" w14:textId="77777777" w:rsidR="00357EBF" w:rsidRPr="00020402" w:rsidRDefault="00357EBF" w:rsidP="00357EBF">
      <w:pPr>
        <w:pStyle w:val="Heading3"/>
        <w:rPr>
          <w:rFonts w:eastAsiaTheme="minorEastAsia"/>
          <w:b/>
          <w:bCs/>
          <w:sz w:val="22"/>
          <w:szCs w:val="22"/>
        </w:rPr>
      </w:pPr>
      <w:bookmarkStart w:id="6" w:name="_Toc526264857"/>
      <w:r>
        <w:rPr>
          <w:rFonts w:eastAsiaTheme="minorEastAsia"/>
          <w:b/>
          <w:bCs/>
          <w:sz w:val="22"/>
          <w:szCs w:val="22"/>
        </w:rPr>
        <w:t xml:space="preserve">3.2 </w:t>
      </w:r>
      <w:r w:rsidRPr="00020402">
        <w:rPr>
          <w:rFonts w:eastAsiaTheme="minorEastAsia"/>
          <w:b/>
          <w:bCs/>
          <w:sz w:val="22"/>
          <w:szCs w:val="22"/>
        </w:rPr>
        <w:t xml:space="preserve">Efisiensi Eksergi dan </w:t>
      </w:r>
      <w:r w:rsidRPr="00020402">
        <w:rPr>
          <w:rFonts w:eastAsiaTheme="minorEastAsia"/>
          <w:b/>
          <w:bCs/>
          <w:i/>
          <w:sz w:val="22"/>
          <w:szCs w:val="22"/>
        </w:rPr>
        <w:t>Exergy Losses</w:t>
      </w:r>
      <w:bookmarkEnd w:id="6"/>
    </w:p>
    <w:p w14:paraId="0BA0B353" w14:textId="77777777" w:rsidR="00357EBF" w:rsidRDefault="00357EBF" w:rsidP="00020402">
      <w:pPr>
        <w:jc w:val="both"/>
        <w:rPr>
          <w:rFonts w:eastAsiaTheme="minorEastAsia"/>
          <w:color w:val="000000"/>
          <w:sz w:val="22"/>
          <w:szCs w:val="22"/>
        </w:rPr>
      </w:pPr>
    </w:p>
    <w:p w14:paraId="35276558" w14:textId="21D744BD" w:rsidR="001023AE" w:rsidRPr="00020402" w:rsidRDefault="00357EBF" w:rsidP="00357EBF">
      <w:pPr>
        <w:ind w:firstLine="360"/>
        <w:jc w:val="both"/>
        <w:rPr>
          <w:rFonts w:eastAsiaTheme="minorEastAsia"/>
          <w:color w:val="000000"/>
          <w:sz w:val="22"/>
          <w:szCs w:val="22"/>
        </w:rPr>
      </w:pPr>
      <w:r>
        <w:rPr>
          <w:rFonts w:eastAsiaTheme="minorEastAsia"/>
          <w:color w:val="000000"/>
          <w:sz w:val="22"/>
          <w:szCs w:val="22"/>
        </w:rPr>
        <w:t>Kemudian</w:t>
      </w:r>
      <w:r w:rsidR="001023AE" w:rsidRPr="00020402">
        <w:rPr>
          <w:rFonts w:eastAsiaTheme="minorEastAsia"/>
          <w:color w:val="000000"/>
          <w:sz w:val="22"/>
          <w:szCs w:val="22"/>
        </w:rPr>
        <w:t xml:space="preserve"> efisiensi eksergi dan </w:t>
      </w:r>
      <w:r w:rsidR="001023AE" w:rsidRPr="00020402">
        <w:rPr>
          <w:rFonts w:eastAsiaTheme="minorEastAsia"/>
          <w:i/>
          <w:color w:val="000000"/>
          <w:sz w:val="22"/>
          <w:szCs w:val="22"/>
        </w:rPr>
        <w:t>exergy losses</w:t>
      </w:r>
      <w:r w:rsidR="001023AE" w:rsidRPr="00020402">
        <w:rPr>
          <w:rFonts w:eastAsiaTheme="minorEastAsia"/>
          <w:color w:val="000000"/>
          <w:sz w:val="22"/>
          <w:szCs w:val="22"/>
        </w:rPr>
        <w:t xml:space="preserve"> dapat diketahui menggunakan persamaan:</w:t>
      </w:r>
      <w:r w:rsidR="00517B36" w:rsidRPr="00020402">
        <w:rPr>
          <w:sz w:val="22"/>
          <w:szCs w:val="22"/>
        </w:rPr>
        <w:t xml:space="preserve"> </w:t>
      </w:r>
    </w:p>
    <w:p w14:paraId="7BE3FAF9" w14:textId="18056589" w:rsidR="001023AE" w:rsidRPr="00020402" w:rsidRDefault="001023AE" w:rsidP="001023AE">
      <w:pPr>
        <w:autoSpaceDE w:val="0"/>
        <w:autoSpaceDN w:val="0"/>
        <w:adjustRightInd w:val="0"/>
        <w:jc w:val="both"/>
        <w:rPr>
          <w:rFonts w:eastAsiaTheme="minorEastAsia"/>
          <w:sz w:val="22"/>
          <w:szCs w:val="22"/>
        </w:rPr>
      </w:pPr>
      <w:r w:rsidRPr="00020402">
        <w:rPr>
          <w:i/>
          <w:iCs/>
          <w:sz w:val="24"/>
          <w:szCs w:val="24"/>
        </w:rPr>
        <w:t>ᶯ</w:t>
      </w:r>
      <w:r w:rsidRPr="00020402">
        <w:rPr>
          <w:i/>
          <w:iCs/>
          <w:sz w:val="22"/>
          <w:szCs w:val="22"/>
        </w:rPr>
        <w:t>ex</w:t>
      </w:r>
      <w:r w:rsidRPr="00020402">
        <w:rPr>
          <w:i/>
          <w:iCs/>
          <w:sz w:val="22"/>
          <w:szCs w:val="22"/>
          <w:vertAlign w:val="subscript"/>
        </w:rPr>
        <w:t>(turbine)</w:t>
      </w:r>
      <w:r w:rsidRPr="00020402">
        <w:rPr>
          <w:i/>
          <w:iCs/>
          <w:sz w:val="22"/>
          <w:szCs w:val="22"/>
          <w:vertAlign w:val="subscript"/>
        </w:rPr>
        <w:tab/>
      </w:r>
      <w:r w:rsidRPr="00020402">
        <w:rPr>
          <w:i/>
          <w:iCs/>
          <w:sz w:val="22"/>
          <w:szCs w:val="22"/>
        </w:rPr>
        <w:t xml:space="preserve"> </w:t>
      </w:r>
      <w:proofErr w:type="gramStart"/>
      <w:r w:rsidRPr="00020402">
        <w:rPr>
          <w:i/>
          <w:iCs/>
          <w:sz w:val="22"/>
          <w:szCs w:val="22"/>
        </w:rPr>
        <w:t>=</w:t>
      </w:r>
      <w:r w:rsidRPr="00020402">
        <w:rPr>
          <w:iCs/>
          <w:sz w:val="22"/>
          <w:szCs w:val="22"/>
        </w:rPr>
        <w:t>(</w:t>
      </w:r>
      <w:proofErr w:type="gramEnd"/>
      <m:oMath>
        <m:f>
          <m:fPr>
            <m:ctrlPr>
              <w:rPr>
                <w:rFonts w:ascii="Cambria Math" w:hAnsi="Cambria Math"/>
                <w:i/>
                <w:iCs/>
                <w:sz w:val="22"/>
                <w:szCs w:val="22"/>
              </w:rPr>
            </m:ctrlPr>
          </m:fPr>
          <m:num>
            <m:r>
              <w:rPr>
                <w:rFonts w:ascii="Cambria Math" w:hAnsi="Cambria Math"/>
                <w:sz w:val="22"/>
                <w:szCs w:val="22"/>
              </w:rPr>
              <m:t>Ẇout</m:t>
            </m:r>
          </m:num>
          <m:den>
            <m:r>
              <w:rPr>
                <w:rFonts w:ascii="Cambria Math" w:hAnsi="Cambria Math"/>
                <w:sz w:val="22"/>
                <w:szCs w:val="22"/>
              </w:rPr>
              <m:t>Ẇrev</m:t>
            </m:r>
            <m:r>
              <w:rPr>
                <w:rFonts w:ascii="Cambria Math"/>
                <w:sz w:val="22"/>
                <w:szCs w:val="22"/>
              </w:rPr>
              <m:t>,</m:t>
            </m:r>
            <m:r>
              <w:rPr>
                <w:rFonts w:ascii="Cambria Math" w:hAnsi="Cambria Math"/>
                <w:sz w:val="22"/>
                <w:szCs w:val="22"/>
              </w:rPr>
              <m:t>out</m:t>
            </m:r>
          </m:den>
        </m:f>
      </m:oMath>
      <w:r w:rsidRPr="00020402">
        <w:rPr>
          <w:i/>
          <w:iCs/>
          <w:sz w:val="22"/>
          <w:szCs w:val="22"/>
        </w:rPr>
        <w:t xml:space="preserve">) </w:t>
      </w:r>
      <w:r w:rsidRPr="00020402">
        <w:rPr>
          <w:iCs/>
          <w:sz w:val="22"/>
          <w:szCs w:val="22"/>
        </w:rPr>
        <w:t>x 100%</w:t>
      </w:r>
    </w:p>
    <w:p w14:paraId="742023B5" w14:textId="544B63D2" w:rsidR="001023AE" w:rsidRPr="00020402" w:rsidRDefault="001023AE" w:rsidP="001023AE">
      <w:pPr>
        <w:ind w:left="720" w:firstLine="720"/>
        <w:rPr>
          <w:rFonts w:eastAsiaTheme="minorEastAsia"/>
          <w:color w:val="000000"/>
          <w:sz w:val="22"/>
          <w:szCs w:val="22"/>
        </w:rPr>
      </w:pPr>
      <w:r w:rsidRPr="00020402">
        <w:rPr>
          <w:rFonts w:eastAsiaTheme="minorEastAsia"/>
          <w:color w:val="000000"/>
          <w:sz w:val="22"/>
          <w:szCs w:val="22"/>
        </w:rPr>
        <w:t xml:space="preserve">= </w:t>
      </w:r>
      <m:oMath>
        <m:d>
          <m:dPr>
            <m:ctrlPr>
              <w:rPr>
                <w:rFonts w:ascii="Cambria Math" w:eastAsiaTheme="minorEastAsia" w:hAnsi="Cambria Math"/>
                <w:i/>
                <w:color w:val="000000"/>
                <w:sz w:val="22"/>
                <w:szCs w:val="22"/>
              </w:rPr>
            </m:ctrlPr>
          </m:dPr>
          <m:e>
            <m:f>
              <m:fPr>
                <m:ctrlPr>
                  <w:rPr>
                    <w:rFonts w:ascii="Cambria Math" w:eastAsiaTheme="minorEastAsia" w:hAnsi="Cambria Math"/>
                    <w:i/>
                    <w:color w:val="000000"/>
                    <w:sz w:val="22"/>
                    <w:szCs w:val="22"/>
                  </w:rPr>
                </m:ctrlPr>
              </m:fPr>
              <m:num>
                <m:r>
                  <w:rPr>
                    <w:rFonts w:ascii="Cambria Math" w:eastAsiaTheme="minorEastAsia" w:hAnsi="Cambria Math"/>
                    <w:color w:val="000000"/>
                    <w:sz w:val="22"/>
                    <w:szCs w:val="22"/>
                  </w:rPr>
                  <m:t>294.89</m:t>
                </m:r>
              </m:num>
              <m:den>
                <m:r>
                  <w:rPr>
                    <w:rFonts w:ascii="Cambria Math" w:eastAsiaTheme="minorEastAsia" w:hAnsi="Cambria Math"/>
                    <w:color w:val="000000"/>
                    <w:sz w:val="22"/>
                    <w:szCs w:val="22"/>
                  </w:rPr>
                  <m:t>463.32932</m:t>
                </m:r>
              </m:den>
            </m:f>
          </m:e>
        </m:d>
      </m:oMath>
      <w:r w:rsidRPr="00020402">
        <w:rPr>
          <w:rFonts w:eastAsiaTheme="minorEastAsia"/>
          <w:color w:val="000000"/>
          <w:sz w:val="22"/>
          <w:szCs w:val="22"/>
        </w:rPr>
        <w:t xml:space="preserve"> x 100%</w:t>
      </w:r>
    </w:p>
    <w:p w14:paraId="1006BD56" w14:textId="1DE5B2AB" w:rsidR="001023AE" w:rsidRPr="00020402" w:rsidRDefault="001023AE" w:rsidP="001023AE">
      <w:pPr>
        <w:ind w:left="720" w:firstLine="720"/>
        <w:rPr>
          <w:rFonts w:eastAsiaTheme="minorEastAsia"/>
          <w:color w:val="000000"/>
          <w:sz w:val="22"/>
          <w:szCs w:val="22"/>
        </w:rPr>
      </w:pPr>
      <w:r w:rsidRPr="00020402">
        <w:rPr>
          <w:rFonts w:eastAsiaTheme="minorEastAsia"/>
          <w:color w:val="000000"/>
          <w:sz w:val="22"/>
          <w:szCs w:val="22"/>
        </w:rPr>
        <w:t>= 63</w:t>
      </w:r>
      <w:r w:rsidR="007337D1" w:rsidRPr="00020402">
        <w:rPr>
          <w:rFonts w:eastAsiaTheme="minorEastAsia"/>
          <w:color w:val="000000"/>
          <w:sz w:val="22"/>
          <w:szCs w:val="22"/>
        </w:rPr>
        <w:t>.</w:t>
      </w:r>
      <w:r w:rsidRPr="00020402">
        <w:rPr>
          <w:rFonts w:eastAsiaTheme="minorEastAsia"/>
          <w:color w:val="000000"/>
          <w:sz w:val="22"/>
          <w:szCs w:val="22"/>
        </w:rPr>
        <w:t>88 %</w:t>
      </w:r>
    </w:p>
    <w:p w14:paraId="4FA29D80" w14:textId="17C32B65" w:rsidR="001023AE" w:rsidRPr="00020402" w:rsidRDefault="001023AE" w:rsidP="00357EBF">
      <w:pPr>
        <w:ind w:firstLine="360"/>
        <w:jc w:val="both"/>
        <w:rPr>
          <w:rFonts w:eastAsiaTheme="minorEastAsia"/>
          <w:color w:val="000000"/>
          <w:sz w:val="22"/>
          <w:szCs w:val="22"/>
        </w:rPr>
      </w:pPr>
      <w:r w:rsidRPr="00020402">
        <w:rPr>
          <w:rFonts w:eastAsiaTheme="minorEastAsia"/>
          <w:color w:val="000000"/>
          <w:sz w:val="22"/>
          <w:szCs w:val="22"/>
        </w:rPr>
        <w:t>Eksergi</w:t>
      </w:r>
      <w:r w:rsidR="003B79AC" w:rsidRPr="00020402">
        <w:rPr>
          <w:rFonts w:eastAsiaTheme="minorEastAsia"/>
          <w:color w:val="000000"/>
          <w:sz w:val="22"/>
          <w:szCs w:val="22"/>
        </w:rPr>
        <w:t xml:space="preserve"> yang dihancurkan</w:t>
      </w:r>
      <w:r w:rsidRPr="00020402">
        <w:rPr>
          <w:rFonts w:eastAsiaTheme="minorEastAsia"/>
          <w:color w:val="000000"/>
          <w:sz w:val="22"/>
          <w:szCs w:val="22"/>
        </w:rPr>
        <w:t xml:space="preserve"> dapat diketahui dengan mengurangi kerja reversibel turbin dengan kerja turbin aktual pada ORC</w:t>
      </w:r>
      <w:r w:rsidR="00357EBF">
        <w:rPr>
          <w:rFonts w:eastAsiaTheme="minorEastAsia"/>
          <w:color w:val="000000"/>
          <w:sz w:val="22"/>
          <w:szCs w:val="22"/>
        </w:rPr>
        <w:t xml:space="preserve"> dengan persamaan:</w:t>
      </w:r>
    </w:p>
    <w:p w14:paraId="2C811AEE" w14:textId="77777777" w:rsidR="001023AE" w:rsidRPr="00020402" w:rsidRDefault="001023AE" w:rsidP="001023AE">
      <w:pPr>
        <w:rPr>
          <w:rFonts w:eastAsiaTheme="minorEastAsia"/>
          <w:color w:val="000000"/>
          <w:sz w:val="22"/>
          <w:szCs w:val="22"/>
          <w:vertAlign w:val="subscript"/>
        </w:rPr>
      </w:pPr>
      <w:r w:rsidRPr="00020402">
        <w:rPr>
          <w:rFonts w:eastAsiaTheme="minorEastAsia"/>
          <w:color w:val="000000"/>
          <w:sz w:val="22"/>
          <w:szCs w:val="22"/>
        </w:rPr>
        <w:t>ED</w:t>
      </w:r>
      <w:r w:rsidRPr="00020402">
        <w:rPr>
          <w:rFonts w:eastAsiaTheme="minorEastAsia"/>
          <w:color w:val="000000"/>
          <w:sz w:val="22"/>
          <w:szCs w:val="22"/>
        </w:rPr>
        <w:tab/>
        <w:t xml:space="preserve">= </w:t>
      </w:r>
      <w:proofErr w:type="gramStart"/>
      <w:r w:rsidRPr="00020402">
        <w:rPr>
          <w:rFonts w:eastAsiaTheme="minorEastAsia"/>
          <w:color w:val="000000"/>
          <w:sz w:val="22"/>
          <w:szCs w:val="22"/>
        </w:rPr>
        <w:t>Ẇ</w:t>
      </w:r>
      <w:r w:rsidRPr="00020402">
        <w:rPr>
          <w:rFonts w:eastAsiaTheme="minorEastAsia"/>
          <w:color w:val="000000"/>
          <w:sz w:val="22"/>
          <w:szCs w:val="22"/>
          <w:vertAlign w:val="subscript"/>
        </w:rPr>
        <w:t>rev,out</w:t>
      </w:r>
      <w:proofErr w:type="gramEnd"/>
      <w:r w:rsidRPr="00020402">
        <w:rPr>
          <w:rFonts w:eastAsiaTheme="minorEastAsia"/>
          <w:color w:val="000000"/>
          <w:sz w:val="22"/>
          <w:szCs w:val="22"/>
        </w:rPr>
        <w:t>- Ẇ</w:t>
      </w:r>
      <w:r w:rsidRPr="00020402">
        <w:rPr>
          <w:rFonts w:eastAsiaTheme="minorEastAsia"/>
          <w:color w:val="000000"/>
          <w:sz w:val="22"/>
          <w:szCs w:val="22"/>
          <w:vertAlign w:val="subscript"/>
        </w:rPr>
        <w:t>out</w:t>
      </w:r>
    </w:p>
    <w:p w14:paraId="6FF2F7B9" w14:textId="22652E69" w:rsidR="001023AE" w:rsidRPr="00020402" w:rsidRDefault="001023AE" w:rsidP="001023AE">
      <w:pPr>
        <w:rPr>
          <w:rFonts w:eastAsiaTheme="minorEastAsia"/>
          <w:color w:val="000000"/>
          <w:sz w:val="22"/>
          <w:szCs w:val="22"/>
        </w:rPr>
      </w:pPr>
      <w:r w:rsidRPr="00020402">
        <w:rPr>
          <w:rFonts w:eastAsiaTheme="minorEastAsia"/>
          <w:color w:val="000000"/>
          <w:sz w:val="22"/>
          <w:szCs w:val="22"/>
          <w:vertAlign w:val="subscript"/>
        </w:rPr>
        <w:tab/>
      </w:r>
      <w:r w:rsidRPr="00020402">
        <w:rPr>
          <w:rFonts w:eastAsiaTheme="minorEastAsia"/>
          <w:color w:val="000000"/>
          <w:sz w:val="22"/>
          <w:szCs w:val="22"/>
        </w:rPr>
        <w:t>= 428</w:t>
      </w:r>
      <w:r w:rsidR="007337D1" w:rsidRPr="00020402">
        <w:rPr>
          <w:rFonts w:eastAsiaTheme="minorEastAsia"/>
          <w:color w:val="000000"/>
          <w:sz w:val="22"/>
          <w:szCs w:val="22"/>
        </w:rPr>
        <w:t>.</w:t>
      </w:r>
      <w:r w:rsidRPr="00020402">
        <w:rPr>
          <w:rFonts w:eastAsiaTheme="minorEastAsia"/>
          <w:color w:val="000000"/>
          <w:sz w:val="22"/>
          <w:szCs w:val="22"/>
        </w:rPr>
        <w:t>847 – 273</w:t>
      </w:r>
      <w:r w:rsidR="007337D1" w:rsidRPr="00020402">
        <w:rPr>
          <w:rFonts w:eastAsiaTheme="minorEastAsia"/>
          <w:color w:val="000000"/>
          <w:sz w:val="22"/>
          <w:szCs w:val="22"/>
        </w:rPr>
        <w:t>.</w:t>
      </w:r>
      <w:r w:rsidRPr="00020402">
        <w:rPr>
          <w:rFonts w:eastAsiaTheme="minorEastAsia"/>
          <w:color w:val="000000"/>
          <w:sz w:val="22"/>
          <w:szCs w:val="22"/>
        </w:rPr>
        <w:t>998</w:t>
      </w:r>
    </w:p>
    <w:p w14:paraId="57165730" w14:textId="77777777" w:rsidR="001023AE" w:rsidRPr="00020402" w:rsidRDefault="001023AE" w:rsidP="001023AE">
      <w:pPr>
        <w:rPr>
          <w:rFonts w:eastAsiaTheme="minorEastAsia"/>
          <w:color w:val="000000"/>
          <w:sz w:val="22"/>
          <w:szCs w:val="22"/>
        </w:rPr>
      </w:pPr>
      <w:r w:rsidRPr="00020402">
        <w:rPr>
          <w:rFonts w:eastAsiaTheme="minorEastAsia"/>
          <w:color w:val="000000"/>
          <w:sz w:val="22"/>
          <w:szCs w:val="22"/>
        </w:rPr>
        <w:tab/>
        <w:t>= 154,86 kW</w:t>
      </w:r>
    </w:p>
    <w:p w14:paraId="327C06D4" w14:textId="78F45993" w:rsidR="001023AE" w:rsidRPr="00020402" w:rsidRDefault="001023AE" w:rsidP="001023AE">
      <w:pPr>
        <w:rPr>
          <w:rFonts w:eastAsiaTheme="minorEastAsia"/>
          <w:color w:val="000000"/>
          <w:sz w:val="22"/>
          <w:szCs w:val="22"/>
        </w:rPr>
      </w:pPr>
      <w:r w:rsidRPr="00020402">
        <w:rPr>
          <w:rFonts w:eastAsiaTheme="minorEastAsia"/>
          <w:color w:val="000000"/>
          <w:sz w:val="22"/>
          <w:szCs w:val="22"/>
        </w:rPr>
        <w:t>Ѱ</w:t>
      </w:r>
      <w:r w:rsidRPr="00020402">
        <w:rPr>
          <w:rFonts w:eastAsiaTheme="minorEastAsia"/>
          <w:color w:val="000000"/>
          <w:sz w:val="22"/>
          <w:szCs w:val="22"/>
        </w:rPr>
        <w:tab/>
        <w:t>= (h</w:t>
      </w:r>
      <w:r w:rsidRPr="00020402">
        <w:rPr>
          <w:rFonts w:eastAsiaTheme="minorEastAsia"/>
          <w:color w:val="000000"/>
          <w:sz w:val="22"/>
          <w:szCs w:val="22"/>
          <w:vertAlign w:val="subscript"/>
        </w:rPr>
        <w:t>1</w:t>
      </w:r>
      <w:r w:rsidRPr="00020402">
        <w:rPr>
          <w:rFonts w:eastAsiaTheme="minorEastAsia"/>
          <w:color w:val="000000"/>
          <w:sz w:val="22"/>
          <w:szCs w:val="22"/>
        </w:rPr>
        <w:t>-h</w:t>
      </w:r>
      <w:r w:rsidRPr="00020402">
        <w:rPr>
          <w:rFonts w:eastAsiaTheme="minorEastAsia"/>
          <w:color w:val="000000"/>
          <w:sz w:val="22"/>
          <w:szCs w:val="22"/>
          <w:vertAlign w:val="subscript"/>
        </w:rPr>
        <w:t>0</w:t>
      </w:r>
      <w:r w:rsidRPr="00020402">
        <w:rPr>
          <w:rFonts w:eastAsiaTheme="minorEastAsia"/>
          <w:color w:val="000000"/>
          <w:sz w:val="22"/>
          <w:szCs w:val="22"/>
        </w:rPr>
        <w:t>) – T</w:t>
      </w:r>
      <w:r w:rsidRPr="00020402">
        <w:rPr>
          <w:rFonts w:eastAsiaTheme="minorEastAsia"/>
          <w:color w:val="000000"/>
          <w:sz w:val="22"/>
          <w:szCs w:val="22"/>
          <w:vertAlign w:val="subscript"/>
        </w:rPr>
        <w:t>0</w:t>
      </w:r>
      <w:r w:rsidRPr="00020402">
        <w:rPr>
          <w:rFonts w:eastAsiaTheme="minorEastAsia"/>
          <w:color w:val="000000"/>
          <w:sz w:val="22"/>
          <w:szCs w:val="22"/>
        </w:rPr>
        <w:t>(s</w:t>
      </w:r>
      <w:r w:rsidRPr="00020402">
        <w:rPr>
          <w:rFonts w:eastAsiaTheme="minorEastAsia"/>
          <w:color w:val="000000"/>
          <w:sz w:val="22"/>
          <w:szCs w:val="22"/>
          <w:vertAlign w:val="subscript"/>
        </w:rPr>
        <w:t>1</w:t>
      </w:r>
      <w:r w:rsidRPr="00020402">
        <w:rPr>
          <w:rFonts w:eastAsiaTheme="minorEastAsia"/>
          <w:color w:val="000000"/>
          <w:sz w:val="22"/>
          <w:szCs w:val="22"/>
        </w:rPr>
        <w:t>-s</w:t>
      </w:r>
      <w:r w:rsidRPr="00020402">
        <w:rPr>
          <w:rFonts w:eastAsiaTheme="minorEastAsia"/>
          <w:color w:val="000000"/>
          <w:sz w:val="22"/>
          <w:szCs w:val="22"/>
          <w:vertAlign w:val="subscript"/>
        </w:rPr>
        <w:t>0</w:t>
      </w:r>
      <w:r w:rsidRPr="00020402">
        <w:rPr>
          <w:rFonts w:eastAsiaTheme="minorEastAsia"/>
          <w:color w:val="000000"/>
          <w:sz w:val="22"/>
          <w:szCs w:val="22"/>
        </w:rPr>
        <w:t>)</w:t>
      </w:r>
    </w:p>
    <w:p w14:paraId="5B1EC476" w14:textId="41321A9D" w:rsidR="001023AE" w:rsidRPr="00020402" w:rsidRDefault="001023AE" w:rsidP="001023AE">
      <w:pPr>
        <w:ind w:left="720"/>
        <w:rPr>
          <w:rFonts w:eastAsiaTheme="minorEastAsia"/>
          <w:color w:val="000000"/>
          <w:sz w:val="22"/>
          <w:szCs w:val="22"/>
        </w:rPr>
      </w:pPr>
      <w:r w:rsidRPr="00020402">
        <w:rPr>
          <w:rFonts w:eastAsiaTheme="minorEastAsia"/>
          <w:color w:val="000000"/>
          <w:sz w:val="22"/>
          <w:szCs w:val="22"/>
        </w:rPr>
        <w:t>= (506</w:t>
      </w:r>
      <w:r w:rsidR="007337D1" w:rsidRPr="00020402">
        <w:rPr>
          <w:rFonts w:eastAsiaTheme="minorEastAsia"/>
          <w:color w:val="000000"/>
          <w:sz w:val="22"/>
          <w:szCs w:val="22"/>
        </w:rPr>
        <w:t>.</w:t>
      </w:r>
      <w:r w:rsidRPr="00020402">
        <w:rPr>
          <w:rFonts w:eastAsiaTheme="minorEastAsia"/>
          <w:color w:val="000000"/>
          <w:sz w:val="22"/>
          <w:szCs w:val="22"/>
        </w:rPr>
        <w:t>903–</w:t>
      </w:r>
      <w:r w:rsidRPr="00020402">
        <w:rPr>
          <w:sz w:val="22"/>
          <w:szCs w:val="22"/>
        </w:rPr>
        <w:t>428</w:t>
      </w:r>
      <w:r w:rsidR="007337D1" w:rsidRPr="00020402">
        <w:rPr>
          <w:sz w:val="22"/>
          <w:szCs w:val="22"/>
        </w:rPr>
        <w:t>.</w:t>
      </w:r>
      <w:r w:rsidRPr="00020402">
        <w:rPr>
          <w:sz w:val="22"/>
          <w:szCs w:val="22"/>
        </w:rPr>
        <w:t>955</w:t>
      </w:r>
      <w:r w:rsidRPr="00020402">
        <w:rPr>
          <w:rFonts w:eastAsiaTheme="minorEastAsia"/>
          <w:color w:val="000000"/>
          <w:sz w:val="22"/>
          <w:szCs w:val="22"/>
        </w:rPr>
        <w:t>) - 30(1</w:t>
      </w:r>
      <w:r w:rsidR="007337D1" w:rsidRPr="00020402">
        <w:rPr>
          <w:rFonts w:eastAsiaTheme="minorEastAsia"/>
          <w:color w:val="000000"/>
          <w:sz w:val="22"/>
          <w:szCs w:val="22"/>
        </w:rPr>
        <w:t>.</w:t>
      </w:r>
      <w:r w:rsidRPr="00020402">
        <w:rPr>
          <w:rFonts w:eastAsiaTheme="minorEastAsia"/>
          <w:color w:val="000000"/>
          <w:sz w:val="22"/>
          <w:szCs w:val="22"/>
        </w:rPr>
        <w:t>348-3</w:t>
      </w:r>
      <w:r w:rsidR="007337D1" w:rsidRPr="00020402">
        <w:rPr>
          <w:rFonts w:eastAsiaTheme="minorEastAsia"/>
          <w:color w:val="000000"/>
          <w:sz w:val="22"/>
          <w:szCs w:val="22"/>
        </w:rPr>
        <w:t>.</w:t>
      </w:r>
      <w:r w:rsidRPr="00020402">
        <w:rPr>
          <w:rFonts w:eastAsiaTheme="minorEastAsia"/>
          <w:color w:val="000000"/>
          <w:sz w:val="22"/>
          <w:szCs w:val="22"/>
        </w:rPr>
        <w:t>922)</w:t>
      </w:r>
    </w:p>
    <w:p w14:paraId="4663CDB7" w14:textId="73A050DA" w:rsidR="001023AE" w:rsidRPr="00020402" w:rsidRDefault="001023AE" w:rsidP="001023AE">
      <w:pPr>
        <w:ind w:left="720"/>
        <w:rPr>
          <w:rFonts w:eastAsiaTheme="minorEastAsia"/>
          <w:color w:val="000000"/>
          <w:sz w:val="22"/>
          <w:szCs w:val="22"/>
        </w:rPr>
      </w:pPr>
      <w:r w:rsidRPr="00020402">
        <w:rPr>
          <w:rFonts w:eastAsiaTheme="minorEastAsia"/>
          <w:color w:val="000000"/>
          <w:sz w:val="22"/>
          <w:szCs w:val="22"/>
        </w:rPr>
        <w:t>= 154</w:t>
      </w:r>
      <w:r w:rsidR="007337D1" w:rsidRPr="00020402">
        <w:rPr>
          <w:rFonts w:eastAsiaTheme="minorEastAsia"/>
          <w:color w:val="000000"/>
          <w:sz w:val="22"/>
          <w:szCs w:val="22"/>
        </w:rPr>
        <w:t>.</w:t>
      </w:r>
      <w:r w:rsidRPr="00020402">
        <w:rPr>
          <w:rFonts w:eastAsiaTheme="minorEastAsia"/>
          <w:color w:val="000000"/>
          <w:sz w:val="22"/>
          <w:szCs w:val="22"/>
        </w:rPr>
        <w:t>2 kJ/kg</w:t>
      </w:r>
    </w:p>
    <w:p w14:paraId="7DD7C011" w14:textId="787CDBB6" w:rsidR="001023AE" w:rsidRPr="00020402" w:rsidRDefault="001023AE" w:rsidP="001023AE">
      <w:pPr>
        <w:ind w:left="90"/>
        <w:jc w:val="both"/>
        <w:outlineLvl w:val="1"/>
        <w:rPr>
          <w:b/>
          <w:sz w:val="22"/>
          <w:szCs w:val="22"/>
        </w:rPr>
      </w:pPr>
    </w:p>
    <w:p w14:paraId="63D13D8E" w14:textId="77777777" w:rsidR="00665229" w:rsidRPr="00020402" w:rsidRDefault="001023AE" w:rsidP="00665229">
      <w:pPr>
        <w:keepNext/>
        <w:rPr>
          <w:sz w:val="22"/>
          <w:szCs w:val="22"/>
        </w:rPr>
      </w:pPr>
      <w:r w:rsidRPr="00020402">
        <w:rPr>
          <w:noProof/>
          <w:sz w:val="22"/>
          <w:szCs w:val="22"/>
          <w:lang w:val="id-ID" w:eastAsia="id-ID"/>
        </w:rPr>
        <w:drawing>
          <wp:inline distT="0" distB="0" distL="0" distR="0" wp14:anchorId="7DBC66CF" wp14:editId="1F61C941">
            <wp:extent cx="2838450" cy="1657350"/>
            <wp:effectExtent l="0" t="0" r="0" b="0"/>
            <wp:docPr id="4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F03D2B" w14:textId="2D4A28D8" w:rsidR="001023AE" w:rsidRPr="00357EBF" w:rsidRDefault="00665229" w:rsidP="00357EBF">
      <w:pPr>
        <w:pStyle w:val="Caption"/>
        <w:jc w:val="center"/>
        <w:rPr>
          <w:lang w:val="en-US"/>
        </w:rPr>
      </w:pPr>
      <w:bookmarkStart w:id="7" w:name="_Ref17364860"/>
      <w:r w:rsidRPr="00020402">
        <w:t xml:space="preserve">Gambar </w:t>
      </w:r>
      <w:fldSimple w:instr=" SEQ Gambar \* ARABIC ">
        <w:r w:rsidR="00F94927">
          <w:rPr>
            <w:noProof/>
          </w:rPr>
          <w:t>4</w:t>
        </w:r>
      </w:fldSimple>
      <w:bookmarkEnd w:id="7"/>
      <w:r w:rsidR="00357EBF">
        <w:rPr>
          <w:lang w:val="en-US"/>
        </w:rPr>
        <w:t xml:space="preserve"> Efisiensi Eksergi Turbin April-Juli 2018</w:t>
      </w:r>
    </w:p>
    <w:p w14:paraId="1367712B" w14:textId="15FB6B96" w:rsidR="001023AE" w:rsidRPr="00020402" w:rsidRDefault="001023AE" w:rsidP="00665229">
      <w:pPr>
        <w:pStyle w:val="Caption"/>
        <w:rPr>
          <w:b/>
        </w:rPr>
      </w:pPr>
    </w:p>
    <w:p w14:paraId="65D83EA7" w14:textId="77777777" w:rsidR="00665229" w:rsidRPr="00020402" w:rsidRDefault="00517B36" w:rsidP="00665229">
      <w:pPr>
        <w:pStyle w:val="ListParagraph"/>
        <w:keepNext/>
        <w:tabs>
          <w:tab w:val="left" w:pos="90"/>
        </w:tabs>
        <w:spacing w:after="0" w:line="240" w:lineRule="auto"/>
        <w:ind w:left="0"/>
        <w:jc w:val="both"/>
      </w:pPr>
      <w:r w:rsidRPr="00020402">
        <w:rPr>
          <w:noProof/>
          <w:lang w:val="id-ID" w:eastAsia="id-ID"/>
        </w:rPr>
        <w:drawing>
          <wp:inline distT="0" distB="0" distL="0" distR="0" wp14:anchorId="1A6A5D32" wp14:editId="546E9B97">
            <wp:extent cx="2752090" cy="1744980"/>
            <wp:effectExtent l="0" t="0" r="10160" b="7620"/>
            <wp:docPr id="3" name="Chart 3">
              <a:extLst xmlns:a="http://schemas.openxmlformats.org/drawingml/2006/main">
                <a:ext uri="{FF2B5EF4-FFF2-40B4-BE49-F238E27FC236}">
                  <a16:creationId xmlns:a16="http://schemas.microsoft.com/office/drawing/2014/main" id="{186D7D1A-7493-4F9F-9282-F0C81F0AC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CD6DF7" w14:textId="40423132" w:rsidR="00517B36" w:rsidRPr="00357EBF" w:rsidRDefault="00665229" w:rsidP="00357EBF">
      <w:pPr>
        <w:pStyle w:val="Caption"/>
        <w:ind w:left="0" w:firstLine="0"/>
        <w:jc w:val="center"/>
        <w:rPr>
          <w:lang w:val="en-US"/>
        </w:rPr>
      </w:pPr>
      <w:bookmarkStart w:id="8" w:name="_Ref17365137"/>
      <w:r w:rsidRPr="00020402">
        <w:t xml:space="preserve">Gambar </w:t>
      </w:r>
      <w:fldSimple w:instr=" SEQ Gambar \* ARABIC ">
        <w:r w:rsidR="00F94927">
          <w:rPr>
            <w:noProof/>
          </w:rPr>
          <w:t>5</w:t>
        </w:r>
      </w:fldSimple>
      <w:bookmarkEnd w:id="8"/>
      <w:r w:rsidR="00357EBF">
        <w:rPr>
          <w:lang w:val="en-US"/>
        </w:rPr>
        <w:t xml:space="preserve"> Histogram Efisiensi Eksergi Turbin April-Juli 2018</w:t>
      </w:r>
    </w:p>
    <w:p w14:paraId="026D2A3C" w14:textId="1990893F" w:rsidR="001023AE" w:rsidRDefault="001023AE" w:rsidP="00357EBF">
      <w:pPr>
        <w:pStyle w:val="ListParagraph"/>
        <w:tabs>
          <w:tab w:val="left" w:pos="90"/>
        </w:tabs>
        <w:spacing w:after="0" w:line="240" w:lineRule="auto"/>
        <w:ind w:left="0" w:firstLine="360"/>
        <w:jc w:val="both"/>
        <w:rPr>
          <w:rFonts w:ascii="Times New Roman" w:hAnsi="Times New Roman" w:cs="Times New Roman"/>
        </w:rPr>
      </w:pPr>
      <w:r w:rsidRPr="00020402">
        <w:rPr>
          <w:rFonts w:ascii="Times New Roman" w:hAnsi="Times New Roman" w:cs="Times New Roman"/>
        </w:rPr>
        <w:t xml:space="preserve">Secara umum, semakin tinggi </w:t>
      </w:r>
      <w:r w:rsidR="00357EBF">
        <w:rPr>
          <w:rFonts w:ascii="Times New Roman" w:hAnsi="Times New Roman" w:cs="Times New Roman"/>
        </w:rPr>
        <w:t>suhu</w:t>
      </w:r>
      <w:r w:rsidRPr="00020402">
        <w:rPr>
          <w:rFonts w:ascii="Times New Roman" w:hAnsi="Times New Roman" w:cs="Times New Roman"/>
        </w:rPr>
        <w:t xml:space="preserve"> lingkungan dan </w:t>
      </w:r>
      <w:r w:rsidR="00357EBF">
        <w:rPr>
          <w:rFonts w:ascii="Times New Roman" w:hAnsi="Times New Roman" w:cs="Times New Roman"/>
        </w:rPr>
        <w:t>suhu</w:t>
      </w:r>
      <w:r w:rsidRPr="00020402">
        <w:rPr>
          <w:rFonts w:ascii="Times New Roman" w:hAnsi="Times New Roman" w:cs="Times New Roman"/>
        </w:rPr>
        <w:t xml:space="preserve"> masukan pada turbin, maka terjadi peningkatan efisiensi</w:t>
      </w:r>
      <w:r w:rsidR="00357EBF">
        <w:rPr>
          <w:rFonts w:ascii="Times New Roman" w:hAnsi="Times New Roman" w:cs="Times New Roman"/>
        </w:rPr>
        <w:t xml:space="preserve"> eksergi</w:t>
      </w:r>
      <w:r w:rsidRPr="00020402">
        <w:rPr>
          <w:rFonts w:ascii="Times New Roman" w:hAnsi="Times New Roman" w:cs="Times New Roman"/>
        </w:rPr>
        <w:t>. Efisiensi paling rendah sebesar 56</w:t>
      </w:r>
      <w:r w:rsidR="00357EBF">
        <w:rPr>
          <w:rFonts w:ascii="Times New Roman" w:hAnsi="Times New Roman" w:cs="Times New Roman"/>
        </w:rPr>
        <w:t>.</w:t>
      </w:r>
      <w:r w:rsidRPr="00020402">
        <w:rPr>
          <w:rFonts w:ascii="Times New Roman" w:hAnsi="Times New Roman" w:cs="Times New Roman"/>
        </w:rPr>
        <w:t xml:space="preserve">24% terjadi pada </w:t>
      </w:r>
      <w:r w:rsidR="00357EBF">
        <w:rPr>
          <w:rFonts w:ascii="Times New Roman" w:hAnsi="Times New Roman" w:cs="Times New Roman"/>
        </w:rPr>
        <w:t>suhu</w:t>
      </w:r>
      <w:r w:rsidRPr="00020402">
        <w:rPr>
          <w:rFonts w:ascii="Times New Roman" w:hAnsi="Times New Roman" w:cs="Times New Roman"/>
        </w:rPr>
        <w:t xml:space="preserve"> </w:t>
      </w:r>
      <w:r w:rsidRPr="00357EBF">
        <w:rPr>
          <w:rFonts w:ascii="Times New Roman" w:hAnsi="Times New Roman" w:cs="Times New Roman"/>
          <w:i/>
          <w:iCs/>
        </w:rPr>
        <w:t>inlet</w:t>
      </w:r>
      <w:r w:rsidRPr="00020402">
        <w:rPr>
          <w:rFonts w:ascii="Times New Roman" w:hAnsi="Times New Roman" w:cs="Times New Roman"/>
        </w:rPr>
        <w:t xml:space="preserve"> dan </w:t>
      </w:r>
      <w:r w:rsidR="00357EBF">
        <w:rPr>
          <w:rFonts w:ascii="Times New Roman" w:hAnsi="Times New Roman" w:cs="Times New Roman"/>
        </w:rPr>
        <w:t>suhu</w:t>
      </w:r>
      <w:r w:rsidRPr="00020402">
        <w:rPr>
          <w:rFonts w:ascii="Times New Roman" w:hAnsi="Times New Roman" w:cs="Times New Roman"/>
        </w:rPr>
        <w:t xml:space="preserve"> lingkungan yang relatif rendah yaitu 117</w:t>
      </w:r>
      <w:r w:rsidRPr="00020402">
        <w:rPr>
          <w:rFonts w:ascii="Times New Roman" w:hAnsi="Times New Roman" w:cs="Times New Roman"/>
          <w:vertAlign w:val="superscript"/>
        </w:rPr>
        <w:t>o</w:t>
      </w:r>
      <w:r w:rsidRPr="00020402">
        <w:rPr>
          <w:rFonts w:ascii="Times New Roman" w:hAnsi="Times New Roman" w:cs="Times New Roman"/>
        </w:rPr>
        <w:t>C dan 22</w:t>
      </w:r>
      <w:r w:rsidRPr="00020402">
        <w:rPr>
          <w:rFonts w:ascii="Times New Roman" w:hAnsi="Times New Roman" w:cs="Times New Roman"/>
          <w:vertAlign w:val="superscript"/>
        </w:rPr>
        <w:t>o</w:t>
      </w:r>
      <w:r w:rsidRPr="00020402">
        <w:rPr>
          <w:rFonts w:ascii="Times New Roman" w:hAnsi="Times New Roman" w:cs="Times New Roman"/>
        </w:rPr>
        <w:t>C, dan efisiensi tertinggi 69</w:t>
      </w:r>
      <w:r w:rsidR="00357EBF">
        <w:rPr>
          <w:rFonts w:ascii="Times New Roman" w:hAnsi="Times New Roman" w:cs="Times New Roman"/>
        </w:rPr>
        <w:t>.</w:t>
      </w:r>
      <w:r w:rsidRPr="00020402">
        <w:rPr>
          <w:rFonts w:ascii="Times New Roman" w:hAnsi="Times New Roman" w:cs="Times New Roman"/>
        </w:rPr>
        <w:t xml:space="preserve">92% terjadi pada </w:t>
      </w:r>
      <w:r w:rsidR="00357EBF">
        <w:rPr>
          <w:rFonts w:ascii="Times New Roman" w:hAnsi="Times New Roman" w:cs="Times New Roman"/>
        </w:rPr>
        <w:t>suhu</w:t>
      </w:r>
      <w:r w:rsidRPr="00020402">
        <w:rPr>
          <w:rFonts w:ascii="Times New Roman" w:hAnsi="Times New Roman" w:cs="Times New Roman"/>
        </w:rPr>
        <w:t xml:space="preserve"> </w:t>
      </w:r>
      <w:r w:rsidRPr="00357EBF">
        <w:rPr>
          <w:rFonts w:ascii="Times New Roman" w:hAnsi="Times New Roman" w:cs="Times New Roman"/>
          <w:i/>
          <w:iCs/>
        </w:rPr>
        <w:t>inlet</w:t>
      </w:r>
      <w:r w:rsidRPr="00020402">
        <w:rPr>
          <w:rFonts w:ascii="Times New Roman" w:hAnsi="Times New Roman" w:cs="Times New Roman"/>
        </w:rPr>
        <w:t xml:space="preserve"> dan </w:t>
      </w:r>
      <w:r w:rsidR="00357EBF">
        <w:rPr>
          <w:rFonts w:ascii="Times New Roman" w:hAnsi="Times New Roman" w:cs="Times New Roman"/>
        </w:rPr>
        <w:t>suhu</w:t>
      </w:r>
      <w:r w:rsidRPr="00020402">
        <w:rPr>
          <w:rFonts w:ascii="Times New Roman" w:hAnsi="Times New Roman" w:cs="Times New Roman"/>
        </w:rPr>
        <w:t xml:space="preserve"> lingkungan yang terbilang tinggi juga yaitu sebesar 133</w:t>
      </w:r>
      <w:r w:rsidRPr="00020402">
        <w:rPr>
          <w:rFonts w:ascii="Times New Roman" w:hAnsi="Times New Roman" w:cs="Times New Roman"/>
          <w:vertAlign w:val="superscript"/>
        </w:rPr>
        <w:t>o</w:t>
      </w:r>
      <w:r w:rsidRPr="00020402">
        <w:rPr>
          <w:rFonts w:ascii="Times New Roman" w:hAnsi="Times New Roman" w:cs="Times New Roman"/>
        </w:rPr>
        <w:t>C dan 33</w:t>
      </w:r>
      <w:r w:rsidRPr="00020402">
        <w:rPr>
          <w:rFonts w:ascii="Times New Roman" w:hAnsi="Times New Roman" w:cs="Times New Roman"/>
          <w:vertAlign w:val="superscript"/>
        </w:rPr>
        <w:t>o</w:t>
      </w:r>
      <w:r w:rsidRPr="00020402">
        <w:rPr>
          <w:rFonts w:ascii="Times New Roman" w:hAnsi="Times New Roman" w:cs="Times New Roman"/>
        </w:rPr>
        <w:t>C. Trend efisiensi pada Turbin cenderung menurun</w:t>
      </w:r>
      <w:r w:rsidR="00357EBF">
        <w:rPr>
          <w:rFonts w:ascii="Times New Roman" w:hAnsi="Times New Roman" w:cs="Times New Roman"/>
        </w:rPr>
        <w:t xml:space="preserve"> seperti pada </w:t>
      </w:r>
      <w:r w:rsidR="00357EBF">
        <w:rPr>
          <w:rFonts w:ascii="Times New Roman" w:hAnsi="Times New Roman" w:cs="Times New Roman"/>
        </w:rPr>
        <w:fldChar w:fldCharType="begin"/>
      </w:r>
      <w:r w:rsidR="00357EBF">
        <w:rPr>
          <w:rFonts w:ascii="Times New Roman" w:hAnsi="Times New Roman" w:cs="Times New Roman"/>
        </w:rPr>
        <w:instrText xml:space="preserve"> REF _Ref17364860 \h </w:instrText>
      </w:r>
      <w:r w:rsidR="00357EBF">
        <w:rPr>
          <w:rFonts w:ascii="Times New Roman" w:hAnsi="Times New Roman" w:cs="Times New Roman"/>
        </w:rPr>
      </w:r>
      <w:r w:rsidR="00357EBF">
        <w:rPr>
          <w:rFonts w:ascii="Times New Roman" w:hAnsi="Times New Roman" w:cs="Times New Roman"/>
        </w:rPr>
        <w:fldChar w:fldCharType="separate"/>
      </w:r>
      <w:r w:rsidR="00F94927" w:rsidRPr="00020402">
        <w:t xml:space="preserve">Gambar </w:t>
      </w:r>
      <w:r w:rsidR="00F94927">
        <w:rPr>
          <w:noProof/>
        </w:rPr>
        <w:lastRenderedPageBreak/>
        <w:t>4</w:t>
      </w:r>
      <w:r w:rsidR="00357EBF">
        <w:rPr>
          <w:rFonts w:ascii="Times New Roman" w:hAnsi="Times New Roman" w:cs="Times New Roman"/>
        </w:rPr>
        <w:fldChar w:fldCharType="end"/>
      </w:r>
      <w:r w:rsidRPr="00020402">
        <w:rPr>
          <w:rFonts w:ascii="Times New Roman" w:hAnsi="Times New Roman" w:cs="Times New Roman"/>
        </w:rPr>
        <w:t>, hal tersebut bisa terjadi karena penurunan faktor lingkungan atau kualitas energi yang terpakai.</w:t>
      </w:r>
    </w:p>
    <w:p w14:paraId="20892143" w14:textId="338BB1A7" w:rsidR="00DF63BC" w:rsidRDefault="00DF63BC" w:rsidP="00DF63BC">
      <w:pPr>
        <w:pStyle w:val="BodyText2"/>
        <w:spacing w:line="240" w:lineRule="auto"/>
        <w:ind w:firstLine="360"/>
        <w:rPr>
          <w:sz w:val="22"/>
          <w:szCs w:val="22"/>
        </w:rPr>
      </w:pPr>
      <w:r w:rsidRPr="00020402">
        <w:rPr>
          <w:sz w:val="22"/>
          <w:szCs w:val="22"/>
        </w:rPr>
        <w:t xml:space="preserve">Dengan menggunakan uji normalitas Z-test dengan rata-rata efisiensi eksergi 64% dan tingkat kepercayaan 95% maka didapatkan nilai Z-test adalah 0.5714. Dapat disimpulkan bahwa 100 sampel yang diambil dalam kurun waktu April sampai Juli 2018 secara acak masuk ke dalam rata rata nilai efisiensi eksergi 64% walaupun secara grafik terlihat fluktuatif. Ini dibuktikan pula dengan persebaran normal </w:t>
      </w:r>
      <w:r>
        <w:rPr>
          <w:sz w:val="22"/>
          <w:szCs w:val="22"/>
        </w:rPr>
        <w:t xml:space="preserve">pada </w:t>
      </w:r>
      <w:r>
        <w:rPr>
          <w:sz w:val="22"/>
          <w:szCs w:val="22"/>
        </w:rPr>
        <w:fldChar w:fldCharType="begin"/>
      </w:r>
      <w:r>
        <w:rPr>
          <w:sz w:val="22"/>
          <w:szCs w:val="22"/>
        </w:rPr>
        <w:instrText xml:space="preserve"> REF _Ref17365137 \h </w:instrText>
      </w:r>
      <w:r>
        <w:rPr>
          <w:sz w:val="22"/>
          <w:szCs w:val="22"/>
        </w:rPr>
      </w:r>
      <w:r>
        <w:rPr>
          <w:sz w:val="22"/>
          <w:szCs w:val="22"/>
        </w:rPr>
        <w:fldChar w:fldCharType="separate"/>
      </w:r>
      <w:r w:rsidR="00F94927" w:rsidRPr="00020402">
        <w:t xml:space="preserve">Gambar </w:t>
      </w:r>
      <w:r w:rsidR="00F94927">
        <w:rPr>
          <w:noProof/>
        </w:rPr>
        <w:t>5</w:t>
      </w:r>
      <w:r>
        <w:rPr>
          <w:sz w:val="22"/>
          <w:szCs w:val="22"/>
        </w:rPr>
        <w:fldChar w:fldCharType="end"/>
      </w:r>
      <w:r w:rsidRPr="00020402">
        <w:rPr>
          <w:sz w:val="22"/>
          <w:szCs w:val="22"/>
        </w:rPr>
        <w:t>.</w:t>
      </w:r>
    </w:p>
    <w:p w14:paraId="191B9CC8" w14:textId="0D6F1DC2" w:rsidR="000676D8" w:rsidRPr="00020402" w:rsidRDefault="000676D8" w:rsidP="00DF63BC">
      <w:pPr>
        <w:pStyle w:val="BodyText2"/>
        <w:spacing w:line="240" w:lineRule="auto"/>
        <w:ind w:firstLine="360"/>
        <w:rPr>
          <w:sz w:val="22"/>
          <w:szCs w:val="22"/>
        </w:rPr>
      </w:pPr>
      <w:r w:rsidRPr="00020402">
        <w:rPr>
          <w:sz w:val="22"/>
          <w:szCs w:val="22"/>
        </w:rPr>
        <w:t xml:space="preserve">Efisiensi Eksergi pada Turbin sistem </w:t>
      </w:r>
      <w:r w:rsidRPr="00020402">
        <w:rPr>
          <w:i/>
          <w:sz w:val="22"/>
          <w:szCs w:val="22"/>
        </w:rPr>
        <w:t>Organic Rankine Cycle (ORC)</w:t>
      </w:r>
      <w:r w:rsidRPr="00020402">
        <w:rPr>
          <w:sz w:val="22"/>
          <w:szCs w:val="22"/>
        </w:rPr>
        <w:t xml:space="preserve"> di </w:t>
      </w:r>
      <w:r>
        <w:t xml:space="preserve">PLTP </w:t>
      </w:r>
      <w:r w:rsidRPr="00020402">
        <w:rPr>
          <w:sz w:val="22"/>
          <w:szCs w:val="22"/>
        </w:rPr>
        <w:t>Lahendong masih terbilang</w:t>
      </w:r>
      <w:r>
        <w:rPr>
          <w:sz w:val="22"/>
          <w:szCs w:val="22"/>
        </w:rPr>
        <w:t xml:space="preserve"> lebih rendah dibandingkan dengan penelitian </w:t>
      </w:r>
      <w:r>
        <w:rPr>
          <w:sz w:val="22"/>
          <w:szCs w:val="22"/>
        </w:rPr>
        <w:fldChar w:fldCharType="begin" w:fldLock="1"/>
      </w:r>
      <w:r>
        <w:rPr>
          <w:sz w:val="22"/>
          <w:szCs w:val="22"/>
        </w:rPr>
        <w:instrText>ADDIN CSL_CITATION {"citationItems":[{"id":"ITEM-1","itemData":{"ISBN":"0934412219","ISSN":"01935933","abstract":"Binary cycles are the most common method to extract energy from moderate geothermal resources worldwide. This research investigates and compares the performance of Organic Rankine Cycle (ORC) for binary geothermal power plants from the thermodynamic point of view. A hypothetical ORC cycle which is using 150°C geothermal water as a heat source was considered in this study and its exergy and energy analysis were performed. A parametric study was also performed to understand the effect of ambient temperature and its effect on both energy and exergy efficiencies. The exergy and energy efficiencies, cooling water pump power consumption and also exergy destruction for each component are calculated within different ambient temperature and dead state as well. The results indicated that energy efficiency of the plant varies by 1 and 7% in two different scenarios that were assumed based on different control volume description for the system. Scenario (a) and (b) are based on brine exergy input rate to plant and exergy flow rate decrement across heat exchanger, respectively. Meanwhile, exergetic efficiencies of the cycle face 70%; and 34% increment based on different exergy inflows scenarios. It was concluded that condensers are the most sensitive component to dead state temperature.","author":[{"dropping-particle":"","family":"Mohammadzadeh Bina","given":"Saeid","non-dropping-particle":"","parse-names":false,"suffix":""},{"dropping-particle":"","family":"Jalilinasrabady","given":"Saeid","non-dropping-particle":"","parse-names":false,"suffix":""},{"dropping-particle":"","family":"Fujii","given":"Hikari","non-dropping-particle":"","parse-names":false,"suffix":""}],"container-title":"Transactions - Geothermal Resources Council","id":"ITEM-1","issue":"October","issued":{"date-parts":[["2016"]]},"page":"279-286","title":"Exergetic sensitivity analysis of orc geothermal power plant considering ambient temperature","type":"article-journal","volume":"40"},"uris":["http://www.mendeley.com/documents/?uuid=1883b4d1-43a2-46fe-a36c-de41a68855fe"]}],"mendeley":{"formattedCitation":"(Mohammadzadeh Bina, Jalilinasrabady, &amp; Fujii, 2016)","plainTextFormattedCitation":"(Mohammadzadeh Bina, Jalilinasrabady, &amp; Fujii, 2016)"},"properties":{"noteIndex":0},"schema":"https://github.com/citation-style-language/schema/raw/master/csl-citation.json"}</w:instrText>
      </w:r>
      <w:r>
        <w:rPr>
          <w:sz w:val="22"/>
          <w:szCs w:val="22"/>
        </w:rPr>
        <w:fldChar w:fldCharType="separate"/>
      </w:r>
      <w:r w:rsidRPr="000676D8">
        <w:rPr>
          <w:noProof/>
          <w:sz w:val="22"/>
          <w:szCs w:val="22"/>
        </w:rPr>
        <w:t>(Mohammadzadeh Bina, Jalilinasrabady, &amp; Fujii, 2016)</w:t>
      </w:r>
      <w:r>
        <w:rPr>
          <w:sz w:val="22"/>
          <w:szCs w:val="22"/>
        </w:rPr>
        <w:fldChar w:fldCharType="end"/>
      </w:r>
      <w:r>
        <w:rPr>
          <w:sz w:val="22"/>
          <w:szCs w:val="22"/>
        </w:rPr>
        <w:t xml:space="preserve"> yang mendapatkan angka efisiensi rata-rata 66.92%. Namun secara statistik, perbedaan tersebut tidaklah signifikan, dibuktikan dengan Z</w:t>
      </w:r>
      <w:r w:rsidRPr="00743B4C">
        <w:rPr>
          <w:i/>
          <w:iCs/>
          <w:sz w:val="22"/>
          <w:szCs w:val="22"/>
        </w:rPr>
        <w:t>-test score</w:t>
      </w:r>
      <w:r>
        <w:rPr>
          <w:sz w:val="22"/>
          <w:szCs w:val="22"/>
        </w:rPr>
        <w:t xml:space="preserve"> sebesar 1. </w:t>
      </w:r>
    </w:p>
    <w:p w14:paraId="17688A2A" w14:textId="77777777" w:rsidR="00DF63BC" w:rsidRPr="00020402" w:rsidRDefault="00DF63BC" w:rsidP="00357EBF">
      <w:pPr>
        <w:pStyle w:val="ListParagraph"/>
        <w:tabs>
          <w:tab w:val="left" w:pos="90"/>
        </w:tabs>
        <w:spacing w:after="0" w:line="240" w:lineRule="auto"/>
        <w:ind w:left="0" w:firstLine="360"/>
        <w:jc w:val="both"/>
        <w:rPr>
          <w:rFonts w:ascii="Times New Roman" w:hAnsi="Times New Roman" w:cs="Times New Roman"/>
        </w:rPr>
      </w:pPr>
    </w:p>
    <w:p w14:paraId="24EC76C9" w14:textId="77777777" w:rsidR="00665229" w:rsidRPr="00020402" w:rsidRDefault="001023AE" w:rsidP="00665229">
      <w:pPr>
        <w:keepNext/>
        <w:ind w:left="-900" w:firstLine="720"/>
        <w:jc w:val="both"/>
        <w:rPr>
          <w:sz w:val="22"/>
          <w:szCs w:val="22"/>
        </w:rPr>
      </w:pPr>
      <w:r w:rsidRPr="00020402">
        <w:rPr>
          <w:noProof/>
          <w:sz w:val="22"/>
          <w:szCs w:val="22"/>
          <w:lang w:val="id-ID" w:eastAsia="id-ID"/>
        </w:rPr>
        <w:drawing>
          <wp:inline distT="0" distB="0" distL="0" distR="0" wp14:anchorId="69BC6EA6" wp14:editId="6FBE1460">
            <wp:extent cx="2933700" cy="1638300"/>
            <wp:effectExtent l="0" t="0" r="0" b="0"/>
            <wp:docPr id="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F9E856" w14:textId="444F2B1A" w:rsidR="001023AE" w:rsidRDefault="00665229" w:rsidP="00DF63BC">
      <w:pPr>
        <w:pStyle w:val="Caption"/>
        <w:jc w:val="center"/>
        <w:rPr>
          <w:lang w:val="en-US"/>
        </w:rPr>
      </w:pPr>
      <w:bookmarkStart w:id="9" w:name="_Ref17365184"/>
      <w:r w:rsidRPr="00020402">
        <w:t xml:space="preserve">Gambar </w:t>
      </w:r>
      <w:fldSimple w:instr=" SEQ Gambar \* ARABIC ">
        <w:r w:rsidR="00F94927">
          <w:rPr>
            <w:noProof/>
          </w:rPr>
          <w:t>6</w:t>
        </w:r>
      </w:fldSimple>
      <w:bookmarkEnd w:id="9"/>
      <w:r w:rsidR="00DF63BC">
        <w:rPr>
          <w:lang w:val="en-US"/>
        </w:rPr>
        <w:t xml:space="preserve"> </w:t>
      </w:r>
      <w:r w:rsidR="00DF63BC" w:rsidRPr="00DF63BC">
        <w:rPr>
          <w:i/>
          <w:iCs/>
          <w:lang w:val="en-US"/>
        </w:rPr>
        <w:t>Exergy Losses</w:t>
      </w:r>
      <w:r w:rsidR="00DF63BC">
        <w:rPr>
          <w:lang w:val="en-US"/>
        </w:rPr>
        <w:t xml:space="preserve"> Turbin April-Juli 2018</w:t>
      </w:r>
    </w:p>
    <w:p w14:paraId="1AFAE5F3" w14:textId="77777777" w:rsidR="00DF63BC" w:rsidRPr="00DF63BC" w:rsidRDefault="00DF63BC" w:rsidP="00DF63BC"/>
    <w:p w14:paraId="513480EE" w14:textId="77777777" w:rsidR="00665229" w:rsidRPr="00020402" w:rsidRDefault="00517B36" w:rsidP="00665229">
      <w:pPr>
        <w:keepNext/>
        <w:rPr>
          <w:sz w:val="22"/>
          <w:szCs w:val="22"/>
        </w:rPr>
      </w:pPr>
      <w:r w:rsidRPr="00020402">
        <w:rPr>
          <w:noProof/>
          <w:sz w:val="22"/>
          <w:szCs w:val="22"/>
          <w:lang w:val="id-ID" w:eastAsia="id-ID"/>
        </w:rPr>
        <w:drawing>
          <wp:inline distT="0" distB="0" distL="0" distR="0" wp14:anchorId="7A455754" wp14:editId="4DE48DFE">
            <wp:extent cx="2752090" cy="1776095"/>
            <wp:effectExtent l="0" t="0" r="10160" b="14605"/>
            <wp:docPr id="4" name="Chart 4">
              <a:extLst xmlns:a="http://schemas.openxmlformats.org/drawingml/2006/main">
                <a:ext uri="{FF2B5EF4-FFF2-40B4-BE49-F238E27FC236}">
                  <a16:creationId xmlns:a16="http://schemas.microsoft.com/office/drawing/2014/main" id="{026222B0-F6C4-49F9-B1E8-0975126B1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0D10AF" w14:textId="786FAC0A" w:rsidR="00517B36" w:rsidRPr="00DF63BC" w:rsidRDefault="00665229" w:rsidP="00DF63BC">
      <w:pPr>
        <w:pStyle w:val="Caption"/>
        <w:ind w:left="0" w:firstLine="0"/>
        <w:jc w:val="center"/>
        <w:rPr>
          <w:lang w:val="en-US"/>
        </w:rPr>
      </w:pPr>
      <w:bookmarkStart w:id="10" w:name="_Ref17365213"/>
      <w:r w:rsidRPr="00020402">
        <w:t xml:space="preserve">Gambar </w:t>
      </w:r>
      <w:fldSimple w:instr=" SEQ Gambar \* ARABIC ">
        <w:r w:rsidR="00F94927">
          <w:rPr>
            <w:noProof/>
          </w:rPr>
          <w:t>7</w:t>
        </w:r>
      </w:fldSimple>
      <w:bookmarkEnd w:id="10"/>
      <w:r w:rsidR="00DF63BC">
        <w:rPr>
          <w:lang w:val="en-US"/>
        </w:rPr>
        <w:t xml:space="preserve"> Histogram </w:t>
      </w:r>
      <w:r w:rsidR="00DF63BC" w:rsidRPr="00DF63BC">
        <w:rPr>
          <w:i/>
          <w:iCs/>
          <w:lang w:val="en-US"/>
        </w:rPr>
        <w:t>Exergy Losses</w:t>
      </w:r>
      <w:r w:rsidR="00DF63BC">
        <w:rPr>
          <w:lang w:val="en-US"/>
        </w:rPr>
        <w:t xml:space="preserve"> Turbin April-Juli 2018</w:t>
      </w:r>
    </w:p>
    <w:p w14:paraId="7D8136B8" w14:textId="6662B9C0" w:rsidR="00326B6D" w:rsidRPr="00020402" w:rsidRDefault="001023AE" w:rsidP="00DF63BC">
      <w:pPr>
        <w:pStyle w:val="BodyText2"/>
        <w:spacing w:line="240" w:lineRule="auto"/>
        <w:ind w:firstLine="360"/>
        <w:rPr>
          <w:sz w:val="22"/>
          <w:szCs w:val="22"/>
        </w:rPr>
      </w:pPr>
      <w:r w:rsidRPr="00020402">
        <w:rPr>
          <w:i/>
          <w:sz w:val="22"/>
          <w:szCs w:val="22"/>
        </w:rPr>
        <w:t>Losses/Exergy Destroyed</w:t>
      </w:r>
      <w:r w:rsidRPr="00020402">
        <w:rPr>
          <w:sz w:val="22"/>
          <w:szCs w:val="22"/>
        </w:rPr>
        <w:t xml:space="preserve"> (eksergi hilang) pada sistem Turbin ORC dapat ditinjau sebagai ketidak sempurnaan pada sistem. Sebuah sistem tidak mungkin sempurna atau tidak ada </w:t>
      </w:r>
      <w:r w:rsidRPr="00020402">
        <w:rPr>
          <w:i/>
          <w:sz w:val="22"/>
          <w:szCs w:val="22"/>
        </w:rPr>
        <w:t>losses</w:t>
      </w:r>
      <w:r w:rsidR="00DF63BC">
        <w:rPr>
          <w:i/>
          <w:sz w:val="22"/>
          <w:szCs w:val="22"/>
        </w:rPr>
        <w:t xml:space="preserve"> </w:t>
      </w:r>
      <w:r w:rsidRPr="00020402">
        <w:rPr>
          <w:sz w:val="22"/>
          <w:szCs w:val="22"/>
        </w:rPr>
        <w:t>sama sekali</w:t>
      </w:r>
      <w:r w:rsidR="00DF63BC">
        <w:rPr>
          <w:sz w:val="22"/>
          <w:szCs w:val="22"/>
        </w:rPr>
        <w:t>. Hal ini diakibatkan oleh</w:t>
      </w:r>
      <w:r w:rsidRPr="00020402">
        <w:rPr>
          <w:sz w:val="22"/>
          <w:szCs w:val="22"/>
        </w:rPr>
        <w:t xml:space="preserve"> proses nya yang </w:t>
      </w:r>
      <w:r w:rsidR="00DF63BC">
        <w:rPr>
          <w:sz w:val="22"/>
          <w:szCs w:val="22"/>
        </w:rPr>
        <w:t xml:space="preserve">berulang, </w:t>
      </w:r>
      <w:r w:rsidRPr="00020402">
        <w:rPr>
          <w:sz w:val="22"/>
          <w:szCs w:val="22"/>
        </w:rPr>
        <w:t xml:space="preserve">menjadikan sebuah sistem </w:t>
      </w:r>
      <w:r w:rsidRPr="00020402">
        <w:rPr>
          <w:sz w:val="22"/>
          <w:szCs w:val="22"/>
        </w:rPr>
        <w:t>tersebut menghasilkan energi yang terbuang pada saat proses berlangsung.</w:t>
      </w:r>
    </w:p>
    <w:p w14:paraId="61DAF534" w14:textId="6007A64E" w:rsidR="00517B36" w:rsidRPr="00020402" w:rsidRDefault="000F62A2" w:rsidP="00DF63BC">
      <w:pPr>
        <w:pStyle w:val="BodyText2"/>
        <w:spacing w:line="240" w:lineRule="auto"/>
        <w:ind w:firstLine="360"/>
        <w:rPr>
          <w:spacing w:val="-7"/>
          <w:sz w:val="22"/>
          <w:szCs w:val="22"/>
        </w:rPr>
      </w:pPr>
      <w:r w:rsidRPr="00020402">
        <w:rPr>
          <w:sz w:val="22"/>
          <w:szCs w:val="22"/>
        </w:rPr>
        <w:t xml:space="preserve">Dengan menggunakan uji normalitas Z-test dengan rata-rata </w:t>
      </w:r>
      <w:r w:rsidRPr="00DB7375">
        <w:rPr>
          <w:i/>
          <w:iCs/>
          <w:sz w:val="22"/>
          <w:szCs w:val="22"/>
        </w:rPr>
        <w:t>Losses/Exergy Destroyed</w:t>
      </w:r>
      <w:r w:rsidRPr="00020402">
        <w:rPr>
          <w:sz w:val="22"/>
          <w:szCs w:val="22"/>
        </w:rPr>
        <w:t xml:space="preserve"> sebesar 150 kW dan tingkat kepercayaan 95% maka didapatkan nilai Z-test adalah 0.1. Dapat disimpulkan bahwa rata-rata 100 sampel </w:t>
      </w:r>
      <w:r w:rsidR="00E15A18" w:rsidRPr="00020402">
        <w:rPr>
          <w:sz w:val="22"/>
          <w:szCs w:val="22"/>
        </w:rPr>
        <w:t>acak masuk ke dalam rata-rata 150</w:t>
      </w:r>
      <w:r w:rsidR="00DF63BC">
        <w:rPr>
          <w:sz w:val="22"/>
          <w:szCs w:val="22"/>
        </w:rPr>
        <w:t xml:space="preserve"> kW</w:t>
      </w:r>
      <w:r w:rsidR="00E15A18" w:rsidRPr="00020402">
        <w:rPr>
          <w:sz w:val="22"/>
          <w:szCs w:val="22"/>
        </w:rPr>
        <w:t>.</w:t>
      </w:r>
      <w:r w:rsidRPr="00020402">
        <w:rPr>
          <w:sz w:val="22"/>
          <w:szCs w:val="22"/>
        </w:rPr>
        <w:t xml:space="preserve"> </w:t>
      </w:r>
      <w:r w:rsidR="00DF63BC" w:rsidRPr="00020402">
        <w:rPr>
          <w:sz w:val="22"/>
          <w:szCs w:val="22"/>
        </w:rPr>
        <w:t>W</w:t>
      </w:r>
      <w:r w:rsidR="00E15A18" w:rsidRPr="00020402">
        <w:rPr>
          <w:sz w:val="22"/>
          <w:szCs w:val="22"/>
        </w:rPr>
        <w:t xml:space="preserve">alaupun </w:t>
      </w:r>
      <w:r w:rsidR="00DF63BC">
        <w:rPr>
          <w:sz w:val="22"/>
          <w:szCs w:val="22"/>
        </w:rPr>
        <w:t xml:space="preserve">pada </w:t>
      </w:r>
      <w:r w:rsidR="00DF63BC">
        <w:rPr>
          <w:sz w:val="22"/>
          <w:szCs w:val="22"/>
        </w:rPr>
        <w:fldChar w:fldCharType="begin"/>
      </w:r>
      <w:r w:rsidR="00DF63BC">
        <w:rPr>
          <w:sz w:val="22"/>
          <w:szCs w:val="22"/>
        </w:rPr>
        <w:instrText xml:space="preserve"> REF _Ref17365184 \h </w:instrText>
      </w:r>
      <w:r w:rsidR="00DF63BC">
        <w:rPr>
          <w:sz w:val="22"/>
          <w:szCs w:val="22"/>
        </w:rPr>
      </w:r>
      <w:r w:rsidR="00DF63BC">
        <w:rPr>
          <w:sz w:val="22"/>
          <w:szCs w:val="22"/>
        </w:rPr>
        <w:fldChar w:fldCharType="separate"/>
      </w:r>
      <w:r w:rsidR="00F94927" w:rsidRPr="00020402">
        <w:t xml:space="preserve">Gambar </w:t>
      </w:r>
      <w:r w:rsidR="00F94927">
        <w:rPr>
          <w:noProof/>
        </w:rPr>
        <w:t>6</w:t>
      </w:r>
      <w:r w:rsidR="00DF63BC">
        <w:rPr>
          <w:sz w:val="22"/>
          <w:szCs w:val="22"/>
        </w:rPr>
        <w:fldChar w:fldCharType="end"/>
      </w:r>
      <w:r w:rsidR="00E15A18" w:rsidRPr="00020402">
        <w:rPr>
          <w:sz w:val="22"/>
          <w:szCs w:val="22"/>
        </w:rPr>
        <w:t xml:space="preserve"> terlihat fluktuatif. Ini dibuktikan pula dengan persebaran normal </w:t>
      </w:r>
      <w:r w:rsidR="00DF63BC">
        <w:rPr>
          <w:sz w:val="22"/>
          <w:szCs w:val="22"/>
        </w:rPr>
        <w:t xml:space="preserve">pada </w:t>
      </w:r>
      <w:r w:rsidR="00DF63BC">
        <w:rPr>
          <w:sz w:val="22"/>
          <w:szCs w:val="22"/>
        </w:rPr>
        <w:fldChar w:fldCharType="begin"/>
      </w:r>
      <w:r w:rsidR="00DF63BC">
        <w:rPr>
          <w:sz w:val="22"/>
          <w:szCs w:val="22"/>
        </w:rPr>
        <w:instrText xml:space="preserve"> REF _Ref17365213 \h </w:instrText>
      </w:r>
      <w:r w:rsidR="00DF63BC">
        <w:rPr>
          <w:sz w:val="22"/>
          <w:szCs w:val="22"/>
        </w:rPr>
      </w:r>
      <w:r w:rsidR="00DF63BC">
        <w:rPr>
          <w:sz w:val="22"/>
          <w:szCs w:val="22"/>
        </w:rPr>
        <w:fldChar w:fldCharType="separate"/>
      </w:r>
      <w:r w:rsidR="00F94927" w:rsidRPr="00020402">
        <w:t xml:space="preserve">Gambar </w:t>
      </w:r>
      <w:r w:rsidR="00F94927">
        <w:rPr>
          <w:noProof/>
        </w:rPr>
        <w:t>7</w:t>
      </w:r>
      <w:r w:rsidR="00DF63BC">
        <w:rPr>
          <w:sz w:val="22"/>
          <w:szCs w:val="22"/>
        </w:rPr>
        <w:fldChar w:fldCharType="end"/>
      </w:r>
      <w:r w:rsidR="00E15A18" w:rsidRPr="00020402">
        <w:rPr>
          <w:sz w:val="22"/>
          <w:szCs w:val="22"/>
        </w:rPr>
        <w:t>.</w:t>
      </w:r>
    </w:p>
    <w:p w14:paraId="03367065" w14:textId="5A90CED7" w:rsidR="00DE127B" w:rsidRPr="00020402" w:rsidRDefault="00DE127B" w:rsidP="00DE127B">
      <w:pPr>
        <w:spacing w:line="228" w:lineRule="auto"/>
        <w:jc w:val="both"/>
        <w:rPr>
          <w:b/>
          <w:spacing w:val="-7"/>
          <w:sz w:val="22"/>
          <w:szCs w:val="22"/>
        </w:rPr>
      </w:pPr>
    </w:p>
    <w:p w14:paraId="5A8297C6" w14:textId="32F5C337" w:rsidR="00DE127B" w:rsidRPr="00020402" w:rsidRDefault="00DE127B" w:rsidP="00DE127B">
      <w:pPr>
        <w:numPr>
          <w:ilvl w:val="0"/>
          <w:numId w:val="1"/>
        </w:numPr>
        <w:tabs>
          <w:tab w:val="clear" w:pos="720"/>
          <w:tab w:val="num" w:pos="360"/>
        </w:tabs>
        <w:spacing w:line="228" w:lineRule="auto"/>
        <w:ind w:left="360"/>
        <w:jc w:val="both"/>
        <w:rPr>
          <w:b/>
          <w:spacing w:val="-7"/>
          <w:sz w:val="22"/>
          <w:szCs w:val="22"/>
          <w:lang w:val="id-ID"/>
        </w:rPr>
      </w:pPr>
      <w:r w:rsidRPr="00020402">
        <w:rPr>
          <w:b/>
          <w:spacing w:val="-7"/>
          <w:sz w:val="22"/>
          <w:szCs w:val="22"/>
          <w:lang w:val="id-ID"/>
        </w:rPr>
        <w:t>KESIMPULAN</w:t>
      </w:r>
    </w:p>
    <w:p w14:paraId="5F0572E7" w14:textId="77777777" w:rsidR="00DE127B" w:rsidRPr="00020402" w:rsidRDefault="00DE127B" w:rsidP="00DE127B">
      <w:pPr>
        <w:spacing w:line="228" w:lineRule="auto"/>
        <w:jc w:val="both"/>
        <w:rPr>
          <w:b/>
          <w:spacing w:val="-7"/>
          <w:sz w:val="22"/>
          <w:szCs w:val="22"/>
          <w:lang w:val="id-ID"/>
        </w:rPr>
      </w:pPr>
    </w:p>
    <w:p w14:paraId="2750C517" w14:textId="2E463B83" w:rsidR="00DB7375" w:rsidRPr="00792F2D" w:rsidRDefault="001023AE" w:rsidP="00DB7375">
      <w:pPr>
        <w:ind w:firstLine="360"/>
        <w:jc w:val="both"/>
        <w:rPr>
          <w:sz w:val="22"/>
          <w:szCs w:val="22"/>
        </w:rPr>
      </w:pPr>
      <w:r w:rsidRPr="00792F2D">
        <w:rPr>
          <w:sz w:val="22"/>
          <w:szCs w:val="22"/>
        </w:rPr>
        <w:t>Hasil pengambilan data 1-100</w:t>
      </w:r>
      <w:r w:rsidR="00DB7375" w:rsidRPr="00792F2D">
        <w:rPr>
          <w:sz w:val="22"/>
          <w:szCs w:val="22"/>
        </w:rPr>
        <w:t xml:space="preserve"> pada komponen turbin sistem ORC pada PLTP di Lahendong Sulawesi Utara,</w:t>
      </w:r>
      <w:r w:rsidRPr="00792F2D">
        <w:rPr>
          <w:sz w:val="22"/>
          <w:szCs w:val="22"/>
        </w:rPr>
        <w:t xml:space="preserve"> didapatkan rata-rata besaran kinerja </w:t>
      </w:r>
      <w:r w:rsidR="00DB7375" w:rsidRPr="00792F2D">
        <w:rPr>
          <w:sz w:val="22"/>
          <w:szCs w:val="22"/>
        </w:rPr>
        <w:t>t</w:t>
      </w:r>
      <w:r w:rsidRPr="00792F2D">
        <w:rPr>
          <w:sz w:val="22"/>
          <w:szCs w:val="22"/>
        </w:rPr>
        <w:t>urbin yaitu sebesar 273,98 kW dan Kerja Reversibel pada keluaran Turbin sebesar 428,84 kW.</w:t>
      </w:r>
    </w:p>
    <w:p w14:paraId="753D7FF2" w14:textId="44E5326B" w:rsidR="001023AE" w:rsidRPr="00DB7375" w:rsidRDefault="00DB7375" w:rsidP="00DB7375">
      <w:pPr>
        <w:ind w:firstLine="360"/>
        <w:jc w:val="both"/>
        <w:rPr>
          <w:sz w:val="22"/>
          <w:szCs w:val="22"/>
        </w:rPr>
      </w:pPr>
      <w:r w:rsidRPr="00792F2D">
        <w:rPr>
          <w:sz w:val="22"/>
          <w:szCs w:val="22"/>
        </w:rPr>
        <w:t>R</w:t>
      </w:r>
      <w:r w:rsidR="000676D8" w:rsidRPr="00792F2D">
        <w:rPr>
          <w:sz w:val="22"/>
          <w:szCs w:val="22"/>
        </w:rPr>
        <w:t xml:space="preserve">ata-rata </w:t>
      </w:r>
      <w:r w:rsidR="001023AE" w:rsidRPr="00792F2D">
        <w:rPr>
          <w:sz w:val="22"/>
          <w:szCs w:val="22"/>
        </w:rPr>
        <w:t xml:space="preserve">efisiensi eksergi turbin pada sistem </w:t>
      </w:r>
      <w:r w:rsidR="001023AE" w:rsidRPr="00792F2D">
        <w:rPr>
          <w:i/>
          <w:sz w:val="22"/>
          <w:szCs w:val="22"/>
        </w:rPr>
        <w:t>Organic Rankine Cycle (ORC)</w:t>
      </w:r>
      <w:r w:rsidRPr="00792F2D">
        <w:rPr>
          <w:iCs/>
          <w:sz w:val="22"/>
          <w:szCs w:val="22"/>
        </w:rPr>
        <w:t xml:space="preserve"> yang didapatkan</w:t>
      </w:r>
      <w:r w:rsidR="001023AE" w:rsidRPr="00792F2D">
        <w:rPr>
          <w:sz w:val="22"/>
          <w:szCs w:val="22"/>
        </w:rPr>
        <w:t xml:space="preserve"> yaitu sebesar 6</w:t>
      </w:r>
      <w:r w:rsidR="000676D8" w:rsidRPr="00792F2D">
        <w:rPr>
          <w:sz w:val="22"/>
          <w:szCs w:val="22"/>
        </w:rPr>
        <w:t>4.29</w:t>
      </w:r>
      <w:r w:rsidR="001023AE" w:rsidRPr="00792F2D">
        <w:rPr>
          <w:sz w:val="22"/>
          <w:szCs w:val="22"/>
        </w:rPr>
        <w:t xml:space="preserve">%, </w:t>
      </w:r>
      <w:r w:rsidR="001023AE" w:rsidRPr="00792F2D">
        <w:rPr>
          <w:i/>
          <w:sz w:val="22"/>
          <w:szCs w:val="22"/>
        </w:rPr>
        <w:t>Losses/Exergy Destroyed</w:t>
      </w:r>
      <w:r w:rsidR="001023AE" w:rsidRPr="00792F2D">
        <w:rPr>
          <w:sz w:val="22"/>
          <w:szCs w:val="22"/>
        </w:rPr>
        <w:t xml:space="preserve"> (Energi yang terbuang) sebesar 15</w:t>
      </w:r>
      <w:r w:rsidR="000676D8" w:rsidRPr="00792F2D">
        <w:rPr>
          <w:sz w:val="22"/>
          <w:szCs w:val="22"/>
        </w:rPr>
        <w:t>1.47</w:t>
      </w:r>
      <w:r w:rsidR="001023AE" w:rsidRPr="00792F2D">
        <w:rPr>
          <w:sz w:val="22"/>
          <w:szCs w:val="22"/>
        </w:rPr>
        <w:t xml:space="preserve"> kW.</w:t>
      </w:r>
    </w:p>
    <w:p w14:paraId="472B0D8C" w14:textId="77777777" w:rsidR="00661374" w:rsidRPr="00020402" w:rsidRDefault="00661374" w:rsidP="00DB7375">
      <w:pPr>
        <w:pStyle w:val="BodyText"/>
        <w:tabs>
          <w:tab w:val="center" w:pos="4320"/>
        </w:tabs>
        <w:ind w:hanging="142"/>
        <w:jc w:val="left"/>
        <w:rPr>
          <w:b/>
          <w:caps/>
          <w:spacing w:val="-7"/>
          <w:sz w:val="22"/>
          <w:szCs w:val="22"/>
          <w:lang w:val="id-ID"/>
        </w:rPr>
      </w:pPr>
    </w:p>
    <w:p w14:paraId="59B37E1D" w14:textId="77777777" w:rsidR="00661374" w:rsidRPr="00020402" w:rsidRDefault="00C51B5A" w:rsidP="0011768A">
      <w:pPr>
        <w:pStyle w:val="BodyText"/>
        <w:tabs>
          <w:tab w:val="center" w:pos="4320"/>
        </w:tabs>
        <w:jc w:val="left"/>
        <w:rPr>
          <w:b/>
          <w:spacing w:val="-7"/>
          <w:sz w:val="22"/>
          <w:szCs w:val="22"/>
          <w:lang w:val="id-ID"/>
        </w:rPr>
      </w:pPr>
      <w:r w:rsidRPr="00020402">
        <w:rPr>
          <w:b/>
          <w:caps/>
          <w:spacing w:val="-7"/>
          <w:sz w:val="22"/>
          <w:szCs w:val="22"/>
          <w:lang w:val="id-ID"/>
        </w:rPr>
        <w:t>REFERENSI</w:t>
      </w:r>
    </w:p>
    <w:p w14:paraId="55F9F899" w14:textId="77777777" w:rsidR="00F73C6A" w:rsidRPr="00020402" w:rsidRDefault="00F73C6A" w:rsidP="00F73C6A">
      <w:pPr>
        <w:pStyle w:val="Heading3"/>
        <w:rPr>
          <w:b/>
          <w:sz w:val="22"/>
          <w:szCs w:val="22"/>
          <w:lang w:val="id-ID"/>
        </w:rPr>
      </w:pPr>
    </w:p>
    <w:p w14:paraId="36F2E88D" w14:textId="17EB9B17" w:rsidR="000676D8" w:rsidRPr="000676D8" w:rsidRDefault="006C3EAE" w:rsidP="00792F2D">
      <w:pPr>
        <w:widowControl w:val="0"/>
        <w:autoSpaceDE w:val="0"/>
        <w:autoSpaceDN w:val="0"/>
        <w:adjustRightInd w:val="0"/>
        <w:ind w:left="480" w:hanging="480"/>
        <w:jc w:val="both"/>
        <w:rPr>
          <w:noProof/>
          <w:sz w:val="22"/>
          <w:szCs w:val="24"/>
        </w:rPr>
      </w:pPr>
      <w:r w:rsidRPr="00020402">
        <w:rPr>
          <w:spacing w:val="-7"/>
          <w:sz w:val="22"/>
          <w:szCs w:val="22"/>
          <w:lang w:val="id-ID"/>
        </w:rPr>
        <w:fldChar w:fldCharType="begin" w:fldLock="1"/>
      </w:r>
      <w:r w:rsidRPr="00020402">
        <w:rPr>
          <w:spacing w:val="-7"/>
          <w:sz w:val="22"/>
          <w:szCs w:val="22"/>
          <w:lang w:val="id-ID"/>
        </w:rPr>
        <w:instrText xml:space="preserve">ADDIN Mendeley Bibliography CSL_BIBLIOGRAPHY </w:instrText>
      </w:r>
      <w:r w:rsidRPr="00020402">
        <w:rPr>
          <w:spacing w:val="-7"/>
          <w:sz w:val="22"/>
          <w:szCs w:val="22"/>
          <w:lang w:val="id-ID"/>
        </w:rPr>
        <w:fldChar w:fldCharType="separate"/>
      </w:r>
      <w:r w:rsidR="000676D8" w:rsidRPr="000676D8">
        <w:rPr>
          <w:noProof/>
          <w:sz w:val="22"/>
          <w:szCs w:val="24"/>
        </w:rPr>
        <w:t xml:space="preserve">Frick, S., Saadat, A., Surana, T., Siahaan, E. E., </w:t>
      </w:r>
      <w:r w:rsidR="00792F2D">
        <w:rPr>
          <w:noProof/>
          <w:sz w:val="22"/>
          <w:szCs w:val="24"/>
        </w:rPr>
        <w:t xml:space="preserve">Kupfermann, G. A., Erbas, K., </w:t>
      </w:r>
      <w:r w:rsidR="000676D8" w:rsidRPr="000676D8">
        <w:rPr>
          <w:noProof/>
          <w:sz w:val="22"/>
          <w:szCs w:val="24"/>
        </w:rPr>
        <w:t xml:space="preserve">Gani, M. A. (2015). Geothermal Binary Power Plant for Lahendong , Indonesia : A German-Indonesian Collaboration Project. </w:t>
      </w:r>
      <w:r w:rsidR="000676D8" w:rsidRPr="000676D8">
        <w:rPr>
          <w:i/>
          <w:iCs/>
          <w:noProof/>
          <w:sz w:val="22"/>
          <w:szCs w:val="24"/>
        </w:rPr>
        <w:t>World Geothermal Congress 2015</w:t>
      </w:r>
      <w:r w:rsidR="000676D8" w:rsidRPr="000676D8">
        <w:rPr>
          <w:noProof/>
          <w:sz w:val="22"/>
          <w:szCs w:val="24"/>
        </w:rPr>
        <w:t>, (October 2013), 5.</w:t>
      </w:r>
    </w:p>
    <w:p w14:paraId="1FD03E32" w14:textId="77777777" w:rsidR="000676D8" w:rsidRPr="000676D8" w:rsidRDefault="000676D8" w:rsidP="00792F2D">
      <w:pPr>
        <w:widowControl w:val="0"/>
        <w:autoSpaceDE w:val="0"/>
        <w:autoSpaceDN w:val="0"/>
        <w:adjustRightInd w:val="0"/>
        <w:ind w:left="480" w:hanging="480"/>
        <w:jc w:val="both"/>
        <w:rPr>
          <w:noProof/>
          <w:sz w:val="22"/>
          <w:szCs w:val="24"/>
        </w:rPr>
      </w:pPr>
      <w:r w:rsidRPr="000676D8">
        <w:rPr>
          <w:noProof/>
          <w:sz w:val="22"/>
          <w:szCs w:val="24"/>
        </w:rPr>
        <w:t xml:space="preserve">Mohammadzadeh Bina, S., Jalilinasrabady, S., &amp; Fujii, H. (2016). Exergetic sensitivity analysis of orc geothermal power plant considering ambient temperature. </w:t>
      </w:r>
      <w:r w:rsidRPr="000676D8">
        <w:rPr>
          <w:i/>
          <w:iCs/>
          <w:noProof/>
          <w:sz w:val="22"/>
          <w:szCs w:val="24"/>
        </w:rPr>
        <w:t>Transactions - Geothermal Resources Council</w:t>
      </w:r>
      <w:r w:rsidRPr="000676D8">
        <w:rPr>
          <w:noProof/>
          <w:sz w:val="22"/>
          <w:szCs w:val="24"/>
        </w:rPr>
        <w:t xml:space="preserve">, </w:t>
      </w:r>
      <w:r w:rsidRPr="000676D8">
        <w:rPr>
          <w:i/>
          <w:iCs/>
          <w:noProof/>
          <w:sz w:val="22"/>
          <w:szCs w:val="24"/>
        </w:rPr>
        <w:t>40</w:t>
      </w:r>
      <w:r w:rsidRPr="000676D8">
        <w:rPr>
          <w:noProof/>
          <w:sz w:val="22"/>
          <w:szCs w:val="24"/>
        </w:rPr>
        <w:t>(October), 279–286.</w:t>
      </w:r>
    </w:p>
    <w:p w14:paraId="12EEB6E5" w14:textId="77777777" w:rsidR="000676D8" w:rsidRPr="000676D8" w:rsidRDefault="000676D8" w:rsidP="00792F2D">
      <w:pPr>
        <w:widowControl w:val="0"/>
        <w:autoSpaceDE w:val="0"/>
        <w:autoSpaceDN w:val="0"/>
        <w:adjustRightInd w:val="0"/>
        <w:ind w:left="480" w:hanging="480"/>
        <w:jc w:val="both"/>
        <w:rPr>
          <w:noProof/>
          <w:sz w:val="22"/>
          <w:szCs w:val="24"/>
        </w:rPr>
      </w:pPr>
      <w:r w:rsidRPr="000676D8">
        <w:rPr>
          <w:noProof/>
          <w:sz w:val="22"/>
          <w:szCs w:val="24"/>
        </w:rPr>
        <w:t xml:space="preserve">Pambudi, N. A. (2018). Geothermal power generation in Indonesia, a country within the ring of fire: Current status, future development and policy. </w:t>
      </w:r>
      <w:r w:rsidRPr="000676D8">
        <w:rPr>
          <w:i/>
          <w:iCs/>
          <w:noProof/>
          <w:sz w:val="22"/>
          <w:szCs w:val="24"/>
        </w:rPr>
        <w:t>Renewable and Sustainable Energy Reviews</w:t>
      </w:r>
      <w:r w:rsidRPr="000676D8">
        <w:rPr>
          <w:noProof/>
          <w:sz w:val="22"/>
          <w:szCs w:val="24"/>
        </w:rPr>
        <w:t xml:space="preserve">, </w:t>
      </w:r>
      <w:r w:rsidRPr="000676D8">
        <w:rPr>
          <w:i/>
          <w:iCs/>
          <w:noProof/>
          <w:sz w:val="22"/>
          <w:szCs w:val="24"/>
        </w:rPr>
        <w:t>81</w:t>
      </w:r>
      <w:r w:rsidRPr="000676D8">
        <w:rPr>
          <w:noProof/>
          <w:sz w:val="22"/>
          <w:szCs w:val="24"/>
        </w:rPr>
        <w:t>(March 2017), 2893–2901. https://doi.org/10.1016/j.rser.2017.06.096</w:t>
      </w:r>
    </w:p>
    <w:p w14:paraId="6AEB218A" w14:textId="77777777" w:rsidR="000676D8" w:rsidRPr="000676D8" w:rsidRDefault="000676D8" w:rsidP="00792F2D">
      <w:pPr>
        <w:widowControl w:val="0"/>
        <w:autoSpaceDE w:val="0"/>
        <w:autoSpaceDN w:val="0"/>
        <w:adjustRightInd w:val="0"/>
        <w:ind w:left="480" w:hanging="480"/>
        <w:jc w:val="both"/>
        <w:rPr>
          <w:noProof/>
          <w:sz w:val="22"/>
          <w:szCs w:val="24"/>
        </w:rPr>
      </w:pPr>
      <w:r w:rsidRPr="000676D8">
        <w:rPr>
          <w:noProof/>
          <w:sz w:val="22"/>
          <w:szCs w:val="24"/>
        </w:rPr>
        <w:t xml:space="preserve">Quoilin, S., Broek, M. Van Den, Declaye, S., Dewallef, P., &amp; Lemort, V. (2013). Techno-economic survey of organic rankine cycle (ORC) systems. </w:t>
      </w:r>
      <w:r w:rsidRPr="000676D8">
        <w:rPr>
          <w:i/>
          <w:iCs/>
          <w:noProof/>
          <w:sz w:val="22"/>
          <w:szCs w:val="24"/>
        </w:rPr>
        <w:t>Renewable and Sustainable Energy Reviews</w:t>
      </w:r>
      <w:r w:rsidRPr="000676D8">
        <w:rPr>
          <w:noProof/>
          <w:sz w:val="22"/>
          <w:szCs w:val="24"/>
        </w:rPr>
        <w:t xml:space="preserve">, </w:t>
      </w:r>
      <w:r w:rsidRPr="000676D8">
        <w:rPr>
          <w:i/>
          <w:iCs/>
          <w:noProof/>
          <w:sz w:val="22"/>
          <w:szCs w:val="24"/>
        </w:rPr>
        <w:t>22</w:t>
      </w:r>
      <w:r w:rsidRPr="000676D8">
        <w:rPr>
          <w:noProof/>
          <w:sz w:val="22"/>
          <w:szCs w:val="24"/>
        </w:rPr>
        <w:t>, 168–186. https://doi.org/10.1016/j.rser.2013.01.028</w:t>
      </w:r>
    </w:p>
    <w:p w14:paraId="5972ADBB" w14:textId="77777777" w:rsidR="000676D8" w:rsidRPr="000676D8" w:rsidRDefault="000676D8" w:rsidP="00792F2D">
      <w:pPr>
        <w:widowControl w:val="0"/>
        <w:autoSpaceDE w:val="0"/>
        <w:autoSpaceDN w:val="0"/>
        <w:adjustRightInd w:val="0"/>
        <w:ind w:left="480" w:hanging="480"/>
        <w:jc w:val="both"/>
        <w:rPr>
          <w:noProof/>
          <w:sz w:val="22"/>
          <w:szCs w:val="24"/>
        </w:rPr>
      </w:pPr>
      <w:r w:rsidRPr="000676D8">
        <w:rPr>
          <w:noProof/>
          <w:sz w:val="22"/>
          <w:szCs w:val="24"/>
        </w:rPr>
        <w:t xml:space="preserve">Santoso, D., &amp; Hasan Basri, D. (2011). Analisis Eksergi Siklus Kombinasi Turbin Gas-Uap </w:t>
      </w:r>
      <w:r w:rsidRPr="000676D8">
        <w:rPr>
          <w:noProof/>
          <w:sz w:val="22"/>
          <w:szCs w:val="24"/>
        </w:rPr>
        <w:lastRenderedPageBreak/>
        <w:t xml:space="preserve">Unit PLTGU Inderalaya. In </w:t>
      </w:r>
      <w:r w:rsidRPr="000676D8">
        <w:rPr>
          <w:i/>
          <w:iCs/>
          <w:noProof/>
          <w:sz w:val="22"/>
          <w:szCs w:val="24"/>
        </w:rPr>
        <w:t>AVoER 3rd</w:t>
      </w:r>
      <w:r w:rsidRPr="000676D8">
        <w:rPr>
          <w:noProof/>
          <w:sz w:val="22"/>
          <w:szCs w:val="24"/>
        </w:rPr>
        <w:t xml:space="preserve"> (pp. 26–27). Palembang.</w:t>
      </w:r>
    </w:p>
    <w:p w14:paraId="1F7FCFDA" w14:textId="77777777" w:rsidR="000676D8" w:rsidRPr="000676D8" w:rsidRDefault="000676D8" w:rsidP="00792F2D">
      <w:pPr>
        <w:widowControl w:val="0"/>
        <w:autoSpaceDE w:val="0"/>
        <w:autoSpaceDN w:val="0"/>
        <w:adjustRightInd w:val="0"/>
        <w:ind w:left="480" w:hanging="480"/>
        <w:jc w:val="both"/>
        <w:rPr>
          <w:noProof/>
          <w:sz w:val="22"/>
          <w:szCs w:val="24"/>
        </w:rPr>
      </w:pPr>
      <w:r w:rsidRPr="000676D8">
        <w:rPr>
          <w:noProof/>
          <w:sz w:val="22"/>
          <w:szCs w:val="24"/>
        </w:rPr>
        <w:t xml:space="preserve">Spadacini, C., Xodo, L. G., &amp; Quaia, M. (2016). Geothermal energy exploitation with Organic Rankine Cycle technologies. In </w:t>
      </w:r>
      <w:r w:rsidRPr="000676D8">
        <w:rPr>
          <w:i/>
          <w:iCs/>
          <w:noProof/>
          <w:sz w:val="22"/>
          <w:szCs w:val="24"/>
        </w:rPr>
        <w:t>Organic Rankine Cycle (ORC) Power Systems: Technologies and Applications</w:t>
      </w:r>
      <w:r w:rsidRPr="000676D8">
        <w:rPr>
          <w:noProof/>
          <w:sz w:val="22"/>
          <w:szCs w:val="24"/>
        </w:rPr>
        <w:t xml:space="preserve"> (pp. 473–525). Elsevier Ltd. https://doi.org/10.1016/B978-0-08-100510-1.00014-4</w:t>
      </w:r>
    </w:p>
    <w:p w14:paraId="0555ADC6" w14:textId="77777777" w:rsidR="000676D8" w:rsidRPr="000676D8" w:rsidRDefault="000676D8" w:rsidP="00792F2D">
      <w:pPr>
        <w:widowControl w:val="0"/>
        <w:autoSpaceDE w:val="0"/>
        <w:autoSpaceDN w:val="0"/>
        <w:adjustRightInd w:val="0"/>
        <w:ind w:left="480" w:hanging="480"/>
        <w:jc w:val="both"/>
        <w:rPr>
          <w:noProof/>
          <w:sz w:val="22"/>
        </w:rPr>
      </w:pPr>
      <w:r w:rsidRPr="000676D8">
        <w:rPr>
          <w:noProof/>
          <w:sz w:val="22"/>
          <w:szCs w:val="24"/>
        </w:rPr>
        <w:t xml:space="preserve">Vankeirsbilck, I., Vanslambrouck, B., Gusev, S., &amp; De Paepe, M. (2011). Organic Rankine Cycle as Efficient Alternative to Steam Cycle for Small Scale Power Generation. In </w:t>
      </w:r>
      <w:r w:rsidRPr="000676D8">
        <w:rPr>
          <w:i/>
          <w:iCs/>
          <w:noProof/>
          <w:sz w:val="22"/>
          <w:szCs w:val="24"/>
        </w:rPr>
        <w:t>HEFAT</w:t>
      </w:r>
      <w:r w:rsidRPr="000676D8">
        <w:rPr>
          <w:noProof/>
          <w:sz w:val="22"/>
          <w:szCs w:val="24"/>
        </w:rPr>
        <w:t xml:space="preserve"> (pp. 19–44). Mauritius. https://doi.org/10.1007/978-3-642-31821-4_2</w:t>
      </w:r>
    </w:p>
    <w:p w14:paraId="1017D84D" w14:textId="397FBABC" w:rsidR="003E040B" w:rsidRPr="00020402" w:rsidRDefault="006C3EAE" w:rsidP="00792F2D">
      <w:pPr>
        <w:ind w:left="600" w:right="-60" w:hanging="600"/>
        <w:jc w:val="both"/>
        <w:rPr>
          <w:spacing w:val="-7"/>
          <w:sz w:val="22"/>
          <w:szCs w:val="22"/>
          <w:lang w:val="id-ID"/>
        </w:rPr>
      </w:pPr>
      <w:r w:rsidRPr="00020402">
        <w:rPr>
          <w:spacing w:val="-7"/>
          <w:sz w:val="22"/>
          <w:szCs w:val="22"/>
          <w:lang w:val="id-ID"/>
        </w:rPr>
        <w:fldChar w:fldCharType="end"/>
      </w:r>
    </w:p>
    <w:p w14:paraId="7DD1C76E" w14:textId="77777777" w:rsidR="00AB2F49" w:rsidRPr="002B2D65" w:rsidRDefault="003E040B" w:rsidP="00792F2D">
      <w:pPr>
        <w:ind w:left="600" w:right="-60" w:hanging="600"/>
        <w:jc w:val="both"/>
        <w:rPr>
          <w:sz w:val="22"/>
          <w:szCs w:val="22"/>
        </w:rPr>
      </w:pPr>
      <w:r w:rsidRPr="003E040B">
        <w:rPr>
          <w:spacing w:val="-7"/>
          <w:sz w:val="22"/>
          <w:szCs w:val="22"/>
          <w:lang w:val="id-ID"/>
        </w:rPr>
        <w:t xml:space="preserve"> </w:t>
      </w:r>
    </w:p>
    <w:p w14:paraId="73DCAF68" w14:textId="77777777" w:rsidR="00661374" w:rsidRPr="006E2563" w:rsidRDefault="00661374" w:rsidP="00792F2D">
      <w:pPr>
        <w:pStyle w:val="BodyText"/>
        <w:tabs>
          <w:tab w:val="center" w:pos="4320"/>
        </w:tabs>
        <w:rPr>
          <w:b/>
          <w:caps/>
          <w:spacing w:val="-7"/>
          <w:sz w:val="22"/>
          <w:szCs w:val="22"/>
          <w:lang w:val="id-ID"/>
        </w:rPr>
      </w:pPr>
    </w:p>
    <w:p w14:paraId="74423113" w14:textId="77777777" w:rsidR="00D94C19" w:rsidRPr="00D05019" w:rsidRDefault="00D94C19" w:rsidP="00792F2D">
      <w:pPr>
        <w:jc w:val="both"/>
      </w:pPr>
    </w:p>
    <w:sectPr w:rsidR="00D94C19" w:rsidRPr="00D05019" w:rsidSect="00F7156E">
      <w:type w:val="continuous"/>
      <w:pgSz w:w="11909" w:h="16834" w:code="9"/>
      <w:pgMar w:top="1440" w:right="1440" w:bottom="1440" w:left="1440" w:header="706" w:footer="878"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E9158" w14:textId="77777777" w:rsidR="00E25090" w:rsidRDefault="00E25090">
      <w:r>
        <w:separator/>
      </w:r>
    </w:p>
  </w:endnote>
  <w:endnote w:type="continuationSeparator" w:id="0">
    <w:p w14:paraId="2066E10C" w14:textId="77777777" w:rsidR="00E25090" w:rsidRDefault="00E2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74" w:type="pct"/>
      <w:tblInd w:w="115" w:type="dxa"/>
      <w:tblBorders>
        <w:top w:val="double" w:sz="4" w:space="0" w:color="auto"/>
      </w:tblBorders>
      <w:tblCellMar>
        <w:top w:w="72" w:type="dxa"/>
        <w:left w:w="115" w:type="dxa"/>
        <w:bottom w:w="72" w:type="dxa"/>
        <w:right w:w="115" w:type="dxa"/>
      </w:tblCellMar>
      <w:tblLook w:val="04A0" w:firstRow="1" w:lastRow="0" w:firstColumn="1" w:lastColumn="0" w:noHBand="0" w:noVBand="1"/>
    </w:tblPr>
    <w:tblGrid>
      <w:gridCol w:w="8012"/>
      <w:gridCol w:w="789"/>
    </w:tblGrid>
    <w:tr w:rsidR="004428F5" w14:paraId="029B585B" w14:textId="77777777" w:rsidTr="001B52B0">
      <w:tc>
        <w:tcPr>
          <w:tcW w:w="4552" w:type="pct"/>
        </w:tcPr>
        <w:p w14:paraId="3FFBCFA0" w14:textId="77777777" w:rsidR="004428F5" w:rsidRDefault="004428F5" w:rsidP="004428F5">
          <w:pPr>
            <w:pStyle w:val="Footer"/>
            <w:jc w:val="right"/>
          </w:pPr>
        </w:p>
      </w:tc>
      <w:tc>
        <w:tcPr>
          <w:tcW w:w="448" w:type="pct"/>
          <w:shd w:val="clear" w:color="auto" w:fill="FFCC00"/>
        </w:tcPr>
        <w:p w14:paraId="3A58FAD4" w14:textId="77777777" w:rsidR="004428F5" w:rsidRPr="004428F5" w:rsidRDefault="004428F5">
          <w:pPr>
            <w:pStyle w:val="Header"/>
          </w:pPr>
          <w:r w:rsidRPr="004428F5">
            <w:fldChar w:fldCharType="begin"/>
          </w:r>
          <w:r w:rsidRPr="004428F5">
            <w:instrText xml:space="preserve"> PAGE   \* MERGEFORMAT </w:instrText>
          </w:r>
          <w:r w:rsidRPr="004428F5">
            <w:fldChar w:fldCharType="separate"/>
          </w:r>
          <w:r w:rsidR="008B2F06">
            <w:rPr>
              <w:noProof/>
            </w:rPr>
            <w:t>55</w:t>
          </w:r>
          <w:r w:rsidRPr="004428F5">
            <w:rPr>
              <w:noProof/>
            </w:rPr>
            <w:fldChar w:fldCharType="end"/>
          </w:r>
        </w:p>
      </w:tc>
    </w:tr>
  </w:tbl>
  <w:p w14:paraId="1C995D86" w14:textId="77777777" w:rsidR="00BC725C" w:rsidRDefault="00BC725C" w:rsidP="00C00FF7">
    <w:pPr>
      <w:pStyle w:val="Footer"/>
      <w:tabs>
        <w:tab w:val="clear" w:pos="43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F34E1" w14:textId="77777777" w:rsidR="00E25090" w:rsidRDefault="00E25090">
      <w:r>
        <w:separator/>
      </w:r>
    </w:p>
  </w:footnote>
  <w:footnote w:type="continuationSeparator" w:id="0">
    <w:p w14:paraId="74310867" w14:textId="77777777" w:rsidR="00E25090" w:rsidRDefault="00E2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12"/>
      <w:gridCol w:w="3854"/>
      <w:gridCol w:w="1850"/>
    </w:tblGrid>
    <w:tr w:rsidR="006E2563" w:rsidRPr="006670CB" w14:paraId="6B7677CC" w14:textId="77777777" w:rsidTr="00E06819">
      <w:trPr>
        <w:trHeight w:val="248"/>
      </w:trPr>
      <w:tc>
        <w:tcPr>
          <w:tcW w:w="2127" w:type="dxa"/>
          <w:tcBorders>
            <w:top w:val="nil"/>
            <w:left w:val="nil"/>
            <w:bottom w:val="double" w:sz="4" w:space="0" w:color="auto"/>
          </w:tcBorders>
          <w:shd w:val="clear" w:color="auto" w:fill="auto"/>
        </w:tcPr>
        <w:p w14:paraId="7C66A122" w14:textId="3BF00FB3" w:rsidR="006670CB" w:rsidRPr="006670CB" w:rsidRDefault="004C4B80" w:rsidP="006670CB">
          <w:pPr>
            <w:pStyle w:val="Header"/>
            <w:tabs>
              <w:tab w:val="clear" w:pos="4320"/>
              <w:tab w:val="clear" w:pos="8640"/>
              <w:tab w:val="left" w:pos="3980"/>
            </w:tabs>
            <w:ind w:left="-108" w:right="-108"/>
            <w:jc w:val="both"/>
            <w:rPr>
              <w:b/>
              <w:szCs w:val="32"/>
              <w:lang w:val="id-ID"/>
            </w:rPr>
          </w:pPr>
          <w:r>
            <w:rPr>
              <w:b/>
              <w:szCs w:val="32"/>
            </w:rPr>
            <w:t xml:space="preserve">Jurnal </w:t>
          </w:r>
          <w:r w:rsidR="006670CB" w:rsidRPr="006670CB">
            <w:rPr>
              <w:b/>
              <w:szCs w:val="32"/>
            </w:rPr>
            <w:t>ALMIKANIKA</w:t>
          </w:r>
        </w:p>
      </w:tc>
      <w:tc>
        <w:tcPr>
          <w:tcW w:w="1134" w:type="dxa"/>
          <w:shd w:val="clear" w:color="auto" w:fill="auto"/>
        </w:tcPr>
        <w:p w14:paraId="08409BA0" w14:textId="327D115B" w:rsidR="006670CB" w:rsidRPr="008B2F06" w:rsidRDefault="006670CB" w:rsidP="006670CB">
          <w:pPr>
            <w:pStyle w:val="Header"/>
            <w:tabs>
              <w:tab w:val="clear" w:pos="4320"/>
              <w:tab w:val="clear" w:pos="8640"/>
              <w:tab w:val="left" w:pos="3980"/>
            </w:tabs>
            <w:ind w:left="-108"/>
            <w:rPr>
              <w:b/>
              <w:szCs w:val="32"/>
              <w:lang w:val="id-ID"/>
            </w:rPr>
          </w:pPr>
          <w:r w:rsidRPr="008B2F06">
            <w:rPr>
              <w:b/>
              <w:szCs w:val="32"/>
              <w:lang w:val="id-ID"/>
            </w:rPr>
            <w:t xml:space="preserve"> </w:t>
          </w:r>
          <w:r w:rsidR="00372E36" w:rsidRPr="008B2F06">
            <w:rPr>
              <w:b/>
              <w:szCs w:val="32"/>
            </w:rPr>
            <w:t>Vol. 1 No.3</w:t>
          </w:r>
        </w:p>
      </w:tc>
      <w:tc>
        <w:tcPr>
          <w:tcW w:w="3969" w:type="dxa"/>
          <w:shd w:val="clear" w:color="auto" w:fill="auto"/>
        </w:tcPr>
        <w:p w14:paraId="319F0FC9" w14:textId="0A09F8D6" w:rsidR="006670CB" w:rsidRPr="008B2F06" w:rsidRDefault="00372E36" w:rsidP="006670CB">
          <w:pPr>
            <w:pStyle w:val="Header"/>
            <w:tabs>
              <w:tab w:val="clear" w:pos="4320"/>
              <w:tab w:val="clear" w:pos="8640"/>
              <w:tab w:val="left" w:pos="3980"/>
            </w:tabs>
            <w:rPr>
              <w:b/>
              <w:szCs w:val="32"/>
              <w:lang w:val="id-ID"/>
            </w:rPr>
          </w:pPr>
          <w:r w:rsidRPr="008B2F06">
            <w:rPr>
              <w:b/>
              <w:szCs w:val="32"/>
              <w:lang w:val="id-ID"/>
            </w:rPr>
            <w:t>Juli</w:t>
          </w:r>
          <w:r w:rsidR="00E06819" w:rsidRPr="008B2F06">
            <w:rPr>
              <w:b/>
              <w:szCs w:val="32"/>
              <w:lang w:val="id-ID"/>
            </w:rPr>
            <w:t xml:space="preserve"> 2019</w:t>
          </w:r>
        </w:p>
      </w:tc>
      <w:tc>
        <w:tcPr>
          <w:tcW w:w="1892" w:type="dxa"/>
          <w:tcBorders>
            <w:top w:val="nil"/>
            <w:bottom w:val="double" w:sz="4" w:space="0" w:color="auto"/>
            <w:right w:val="nil"/>
          </w:tcBorders>
          <w:shd w:val="clear" w:color="auto" w:fill="auto"/>
        </w:tcPr>
        <w:p w14:paraId="3E2D5083" w14:textId="77777777" w:rsidR="006670CB" w:rsidRPr="006670CB" w:rsidRDefault="00E06819" w:rsidP="006670CB">
          <w:pPr>
            <w:pStyle w:val="Header"/>
            <w:tabs>
              <w:tab w:val="clear" w:pos="4320"/>
              <w:tab w:val="clear" w:pos="8640"/>
              <w:tab w:val="left" w:pos="3980"/>
            </w:tabs>
            <w:rPr>
              <w:b/>
              <w:szCs w:val="32"/>
              <w:lang w:val="id-ID"/>
            </w:rPr>
          </w:pPr>
          <w:r>
            <w:rPr>
              <w:b/>
              <w:szCs w:val="32"/>
              <w:lang w:val="id-ID"/>
            </w:rPr>
            <w:t>E-ISSN 2655-1950</w:t>
          </w:r>
        </w:p>
      </w:tc>
    </w:tr>
  </w:tbl>
  <w:p w14:paraId="3ADEAE84" w14:textId="77777777" w:rsidR="006670CB" w:rsidRPr="006E2563" w:rsidRDefault="006E2563" w:rsidP="006E2563">
    <w:pPr>
      <w:pStyle w:val="Header"/>
      <w:tabs>
        <w:tab w:val="clear" w:pos="4320"/>
        <w:tab w:val="clear" w:pos="8640"/>
        <w:tab w:val="left" w:pos="1030"/>
      </w:tabs>
      <w:rPr>
        <w:lang w:val="id-ID"/>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4E1"/>
    <w:multiLevelType w:val="hybridMultilevel"/>
    <w:tmpl w:val="6B54EED0"/>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60933A5"/>
    <w:multiLevelType w:val="multilevel"/>
    <w:tmpl w:val="19309DA8"/>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9847E2"/>
    <w:multiLevelType w:val="hybridMultilevel"/>
    <w:tmpl w:val="5E9AD2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ABD123C"/>
    <w:multiLevelType w:val="hybridMultilevel"/>
    <w:tmpl w:val="257ED546"/>
    <w:lvl w:ilvl="0" w:tplc="5010D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23E0A"/>
    <w:multiLevelType w:val="hybridMultilevel"/>
    <w:tmpl w:val="43EE5204"/>
    <w:lvl w:ilvl="0" w:tplc="0409000F">
      <w:start w:val="1"/>
      <w:numFmt w:val="decimal"/>
      <w:lvlText w:val="%1."/>
      <w:lvlJc w:val="left"/>
      <w:pPr>
        <w:ind w:left="1440" w:hanging="360"/>
      </w:pPr>
      <w:rPr>
        <w:rFonts w:hint="default"/>
      </w:rPr>
    </w:lvl>
    <w:lvl w:ilvl="1" w:tplc="E4C61222">
      <w:start w:val="1"/>
      <w:numFmt w:val="lowerLetter"/>
      <w:lvlText w:val="%2."/>
      <w:lvlJc w:val="left"/>
      <w:pPr>
        <w:ind w:left="2160" w:hanging="360"/>
      </w:pPr>
      <w:rPr>
        <w:b/>
      </w:rPr>
    </w:lvl>
    <w:lvl w:ilvl="2" w:tplc="0409001B">
      <w:start w:val="1"/>
      <w:numFmt w:val="lowerRoman"/>
      <w:lvlText w:val="%3."/>
      <w:lvlJc w:val="right"/>
      <w:pPr>
        <w:ind w:left="1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B24082"/>
    <w:multiLevelType w:val="hybridMultilevel"/>
    <w:tmpl w:val="A0E4E988"/>
    <w:lvl w:ilvl="0" w:tplc="0421000F">
      <w:start w:val="1"/>
      <w:numFmt w:val="decimal"/>
      <w:lvlText w:val="%1."/>
      <w:lvlJc w:val="left"/>
      <w:pPr>
        <w:tabs>
          <w:tab w:val="num" w:pos="720"/>
        </w:tabs>
        <w:ind w:left="720" w:hanging="360"/>
      </w:pPr>
    </w:lvl>
    <w:lvl w:ilvl="1" w:tplc="04210001">
      <w:start w:val="1"/>
      <w:numFmt w:val="bullet"/>
      <w:lvlText w:val=""/>
      <w:lvlJc w:val="left"/>
      <w:pPr>
        <w:tabs>
          <w:tab w:val="num" w:pos="1440"/>
        </w:tabs>
        <w:ind w:left="1440" w:hanging="360"/>
      </w:pPr>
      <w:rPr>
        <w:rFonts w:ascii="Symbol" w:hAnsi="Symbol" w:cs="Symbol" w:hint="default"/>
      </w:r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6" w15:restartNumberingAfterBreak="0">
    <w:nsid w:val="7F122846"/>
    <w:multiLevelType w:val="singleLevel"/>
    <w:tmpl w:val="7B66611A"/>
    <w:lvl w:ilvl="0">
      <w:start w:val="1"/>
      <w:numFmt w:val="decimal"/>
      <w:lvlText w:val="%1."/>
      <w:lvlJc w:val="left"/>
      <w:pPr>
        <w:tabs>
          <w:tab w:val="num" w:pos="720"/>
        </w:tabs>
        <w:ind w:left="720" w:hanging="360"/>
      </w:pPr>
      <w:rPr>
        <w:sz w:val="22"/>
        <w:szCs w:val="22"/>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MjY2sDA2sjQ0MTBX0lEKTi0uzszPAykwqgUAIjA1JSwAAAA="/>
  </w:docVars>
  <w:rsids>
    <w:rsidRoot w:val="00661374"/>
    <w:rsid w:val="00014656"/>
    <w:rsid w:val="00017228"/>
    <w:rsid w:val="00020402"/>
    <w:rsid w:val="000272EB"/>
    <w:rsid w:val="00047F53"/>
    <w:rsid w:val="00051A40"/>
    <w:rsid w:val="000676D8"/>
    <w:rsid w:val="000727DD"/>
    <w:rsid w:val="0009423C"/>
    <w:rsid w:val="000966F7"/>
    <w:rsid w:val="000B0F5F"/>
    <w:rsid w:val="000E6AEA"/>
    <w:rsid w:val="000F0D64"/>
    <w:rsid w:val="000F62A2"/>
    <w:rsid w:val="000F6CA9"/>
    <w:rsid w:val="000F71C8"/>
    <w:rsid w:val="001023AE"/>
    <w:rsid w:val="0010422D"/>
    <w:rsid w:val="0011768A"/>
    <w:rsid w:val="00127D07"/>
    <w:rsid w:val="00137C91"/>
    <w:rsid w:val="00143D55"/>
    <w:rsid w:val="00154764"/>
    <w:rsid w:val="00183EBE"/>
    <w:rsid w:val="001918B2"/>
    <w:rsid w:val="001B52B0"/>
    <w:rsid w:val="001C4EF6"/>
    <w:rsid w:val="00205D67"/>
    <w:rsid w:val="00220C8F"/>
    <w:rsid w:val="00240753"/>
    <w:rsid w:val="00295486"/>
    <w:rsid w:val="002B2D65"/>
    <w:rsid w:val="002B3826"/>
    <w:rsid w:val="002E1833"/>
    <w:rsid w:val="002F5204"/>
    <w:rsid w:val="00320A04"/>
    <w:rsid w:val="00326B6D"/>
    <w:rsid w:val="00353181"/>
    <w:rsid w:val="00357EBF"/>
    <w:rsid w:val="00372E36"/>
    <w:rsid w:val="003B2EAE"/>
    <w:rsid w:val="003B5E43"/>
    <w:rsid w:val="003B79AC"/>
    <w:rsid w:val="003D3F5F"/>
    <w:rsid w:val="003E040B"/>
    <w:rsid w:val="004428F5"/>
    <w:rsid w:val="00495A84"/>
    <w:rsid w:val="004C4B80"/>
    <w:rsid w:val="004E1D5E"/>
    <w:rsid w:val="005155DB"/>
    <w:rsid w:val="00517B36"/>
    <w:rsid w:val="00532380"/>
    <w:rsid w:val="005B4F8C"/>
    <w:rsid w:val="0063642E"/>
    <w:rsid w:val="00640AEB"/>
    <w:rsid w:val="00661374"/>
    <w:rsid w:val="00665229"/>
    <w:rsid w:val="006670CB"/>
    <w:rsid w:val="00684B34"/>
    <w:rsid w:val="00694F12"/>
    <w:rsid w:val="006C0074"/>
    <w:rsid w:val="006C1DDF"/>
    <w:rsid w:val="006C3EAE"/>
    <w:rsid w:val="006D00FE"/>
    <w:rsid w:val="006D4646"/>
    <w:rsid w:val="006D7E40"/>
    <w:rsid w:val="006E2563"/>
    <w:rsid w:val="007227A4"/>
    <w:rsid w:val="00723148"/>
    <w:rsid w:val="00725310"/>
    <w:rsid w:val="00725635"/>
    <w:rsid w:val="0073343B"/>
    <w:rsid w:val="007337D1"/>
    <w:rsid w:val="00743A7B"/>
    <w:rsid w:val="00743B4C"/>
    <w:rsid w:val="007556BA"/>
    <w:rsid w:val="00766DF3"/>
    <w:rsid w:val="00792F2D"/>
    <w:rsid w:val="007A1A35"/>
    <w:rsid w:val="007A5B40"/>
    <w:rsid w:val="007C70EC"/>
    <w:rsid w:val="007D0AE3"/>
    <w:rsid w:val="007F61C1"/>
    <w:rsid w:val="008202B7"/>
    <w:rsid w:val="00825CF8"/>
    <w:rsid w:val="00827AC0"/>
    <w:rsid w:val="00844CE1"/>
    <w:rsid w:val="008B2F06"/>
    <w:rsid w:val="00921F77"/>
    <w:rsid w:val="009A542B"/>
    <w:rsid w:val="009E6E98"/>
    <w:rsid w:val="00A31E8D"/>
    <w:rsid w:val="00A4653B"/>
    <w:rsid w:val="00A62EB5"/>
    <w:rsid w:val="00A6547E"/>
    <w:rsid w:val="00A85827"/>
    <w:rsid w:val="00A97863"/>
    <w:rsid w:val="00AB2F49"/>
    <w:rsid w:val="00AE3AF4"/>
    <w:rsid w:val="00B512DE"/>
    <w:rsid w:val="00B5374A"/>
    <w:rsid w:val="00BC725C"/>
    <w:rsid w:val="00C00FF7"/>
    <w:rsid w:val="00C51B5A"/>
    <w:rsid w:val="00C52B53"/>
    <w:rsid w:val="00C5372B"/>
    <w:rsid w:val="00CB5D3C"/>
    <w:rsid w:val="00CC664A"/>
    <w:rsid w:val="00D05019"/>
    <w:rsid w:val="00D6592E"/>
    <w:rsid w:val="00D71026"/>
    <w:rsid w:val="00D94C19"/>
    <w:rsid w:val="00D95612"/>
    <w:rsid w:val="00DA1327"/>
    <w:rsid w:val="00DA2B2A"/>
    <w:rsid w:val="00DA7AC2"/>
    <w:rsid w:val="00DB7375"/>
    <w:rsid w:val="00DC2958"/>
    <w:rsid w:val="00DE127B"/>
    <w:rsid w:val="00DF63BC"/>
    <w:rsid w:val="00E06819"/>
    <w:rsid w:val="00E15A18"/>
    <w:rsid w:val="00E25090"/>
    <w:rsid w:val="00E52E1B"/>
    <w:rsid w:val="00E71152"/>
    <w:rsid w:val="00E80F76"/>
    <w:rsid w:val="00E84997"/>
    <w:rsid w:val="00EC0F62"/>
    <w:rsid w:val="00ED351F"/>
    <w:rsid w:val="00F50234"/>
    <w:rsid w:val="00F52CB7"/>
    <w:rsid w:val="00F52E65"/>
    <w:rsid w:val="00F7156E"/>
    <w:rsid w:val="00F73C6A"/>
    <w:rsid w:val="00F83C8D"/>
    <w:rsid w:val="00F94927"/>
    <w:rsid w:val="00F966FE"/>
    <w:rsid w:val="00FA194F"/>
    <w:rsid w:val="00FA2783"/>
    <w:rsid w:val="00FC1529"/>
    <w:rsid w:val="00FD2E35"/>
    <w:rsid w:val="00FF1BD3"/>
    <w:rsid w:val="00FF7C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FC9C8"/>
  <w15:chartTrackingRefBased/>
  <w15:docId w15:val="{A4F2F39A-A774-DA49-BF94-188241B1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374"/>
    <w:rPr>
      <w:lang w:val="en-US" w:eastAsia="en-US"/>
    </w:rPr>
  </w:style>
  <w:style w:type="paragraph" w:styleId="Heading2">
    <w:name w:val="heading 2"/>
    <w:basedOn w:val="Normal"/>
    <w:next w:val="Normal"/>
    <w:link w:val="Heading2Char"/>
    <w:semiHidden/>
    <w:unhideWhenUsed/>
    <w:qFormat/>
    <w:rsid w:val="001023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661374"/>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1374"/>
    <w:pPr>
      <w:spacing w:line="360" w:lineRule="auto"/>
      <w:ind w:left="426" w:firstLine="425"/>
      <w:jc w:val="both"/>
    </w:pPr>
    <w:rPr>
      <w:sz w:val="24"/>
    </w:rPr>
  </w:style>
  <w:style w:type="paragraph" w:styleId="Title">
    <w:name w:val="Title"/>
    <w:basedOn w:val="Normal"/>
    <w:qFormat/>
    <w:rsid w:val="00661374"/>
    <w:pPr>
      <w:spacing w:line="480" w:lineRule="auto"/>
      <w:jc w:val="center"/>
    </w:pPr>
    <w:rPr>
      <w:b/>
      <w:sz w:val="24"/>
    </w:rPr>
  </w:style>
  <w:style w:type="paragraph" w:styleId="BodyText">
    <w:name w:val="Body Text"/>
    <w:basedOn w:val="Normal"/>
    <w:rsid w:val="00661374"/>
    <w:pPr>
      <w:jc w:val="both"/>
    </w:pPr>
    <w:rPr>
      <w:sz w:val="24"/>
    </w:rPr>
  </w:style>
  <w:style w:type="paragraph" w:styleId="BodyText2">
    <w:name w:val="Body Text 2"/>
    <w:basedOn w:val="Normal"/>
    <w:rsid w:val="00661374"/>
    <w:pPr>
      <w:spacing w:line="480" w:lineRule="auto"/>
      <w:jc w:val="both"/>
    </w:pPr>
    <w:rPr>
      <w:sz w:val="24"/>
    </w:rPr>
  </w:style>
  <w:style w:type="paragraph" w:styleId="Header">
    <w:name w:val="header"/>
    <w:basedOn w:val="Normal"/>
    <w:link w:val="HeaderChar"/>
    <w:uiPriority w:val="99"/>
    <w:rsid w:val="00C00FF7"/>
    <w:pPr>
      <w:tabs>
        <w:tab w:val="center" w:pos="4320"/>
        <w:tab w:val="right" w:pos="8640"/>
      </w:tabs>
    </w:pPr>
  </w:style>
  <w:style w:type="paragraph" w:styleId="Footer">
    <w:name w:val="footer"/>
    <w:basedOn w:val="Normal"/>
    <w:link w:val="FooterChar"/>
    <w:uiPriority w:val="99"/>
    <w:rsid w:val="00C00FF7"/>
    <w:pPr>
      <w:tabs>
        <w:tab w:val="center" w:pos="4320"/>
        <w:tab w:val="right" w:pos="8640"/>
      </w:tabs>
    </w:pPr>
  </w:style>
  <w:style w:type="paragraph" w:styleId="BalloonText">
    <w:name w:val="Balloon Text"/>
    <w:basedOn w:val="Normal"/>
    <w:link w:val="BalloonTextChar"/>
    <w:uiPriority w:val="99"/>
    <w:semiHidden/>
    <w:rsid w:val="000F0D64"/>
    <w:rPr>
      <w:rFonts w:ascii="Tahoma" w:hAnsi="Tahoma" w:cs="Tahoma"/>
      <w:sz w:val="16"/>
      <w:szCs w:val="16"/>
    </w:rPr>
  </w:style>
  <w:style w:type="character" w:customStyle="1" w:styleId="HeaderChar">
    <w:name w:val="Header Char"/>
    <w:link w:val="Header"/>
    <w:uiPriority w:val="99"/>
    <w:rsid w:val="004428F5"/>
    <w:rPr>
      <w:lang w:val="en-US" w:eastAsia="en-US"/>
    </w:rPr>
  </w:style>
  <w:style w:type="character" w:customStyle="1" w:styleId="FooterChar">
    <w:name w:val="Footer Char"/>
    <w:link w:val="Footer"/>
    <w:uiPriority w:val="99"/>
    <w:rsid w:val="004428F5"/>
    <w:rPr>
      <w:lang w:val="en-US" w:eastAsia="en-US"/>
    </w:rPr>
  </w:style>
  <w:style w:type="table" w:styleId="TableGrid">
    <w:name w:val="Table Grid"/>
    <w:basedOn w:val="TableNormal"/>
    <w:uiPriority w:val="39"/>
    <w:rsid w:val="00667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310"/>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1023AE"/>
    <w:rPr>
      <w:rFonts w:asciiTheme="majorHAnsi" w:eastAsiaTheme="majorEastAsia" w:hAnsiTheme="majorHAnsi" w:cstheme="majorBidi"/>
      <w:color w:val="2F5496" w:themeColor="accent1" w:themeShade="BF"/>
      <w:sz w:val="26"/>
      <w:szCs w:val="26"/>
      <w:lang w:val="en-US" w:eastAsia="en-US"/>
    </w:rPr>
  </w:style>
  <w:style w:type="character" w:customStyle="1" w:styleId="BalloonTextChar">
    <w:name w:val="Balloon Text Char"/>
    <w:basedOn w:val="DefaultParagraphFont"/>
    <w:link w:val="BalloonText"/>
    <w:uiPriority w:val="99"/>
    <w:semiHidden/>
    <w:rsid w:val="001023AE"/>
    <w:rPr>
      <w:rFonts w:ascii="Tahoma" w:hAnsi="Tahoma" w:cs="Tahoma"/>
      <w:sz w:val="16"/>
      <w:szCs w:val="16"/>
      <w:lang w:val="en-US" w:eastAsia="en-US"/>
    </w:rPr>
  </w:style>
  <w:style w:type="paragraph" w:styleId="Caption">
    <w:name w:val="caption"/>
    <w:basedOn w:val="BodyText2"/>
    <w:next w:val="Normal"/>
    <w:uiPriority w:val="35"/>
    <w:unhideWhenUsed/>
    <w:qFormat/>
    <w:rsid w:val="00665229"/>
    <w:pPr>
      <w:spacing w:line="235" w:lineRule="auto"/>
      <w:ind w:left="1080" w:hanging="1080"/>
    </w:pPr>
    <w:rPr>
      <w:bCs/>
      <w:spacing w:val="-7"/>
      <w:sz w:val="22"/>
      <w:szCs w:val="22"/>
      <w:lang w:val="id-ID"/>
    </w:rPr>
  </w:style>
  <w:style w:type="table" w:styleId="GridTable3">
    <w:name w:val="Grid Table 3"/>
    <w:basedOn w:val="TableNormal"/>
    <w:uiPriority w:val="48"/>
    <w:rsid w:val="00DA7A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FILE%20IDAM\Universitas%20Ibn%20Khaldun\Semester%208\TUGAS%20AKHIR\Skripsi\EKSERGI%20dan%20Graf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E:\Document\Universitas\UIKA\Almikanika\m%20idham\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FILE%20IDAM\Universitas%20Ibn%20Khaldun\Semester%208\TUGAS%20AKHIR\Skripsi\EKSERGI%20dan%20Grafik.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E:\Document\Universitas\UIKA\Almikanika\m%20idham\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9425425848614569"/>
          <c:y val="0.18389356502850937"/>
          <c:w val="0.76828233719107264"/>
          <c:h val="0.57846079584879451"/>
        </c:manualLayout>
      </c:layout>
      <c:lineChart>
        <c:grouping val="standard"/>
        <c:varyColors val="0"/>
        <c:ser>
          <c:idx val="1"/>
          <c:order val="1"/>
          <c:tx>
            <c:v>Efiensi</c:v>
          </c:tx>
          <c:spPr>
            <a:ln w="28575" cap="rnd">
              <a:solidFill>
                <a:schemeClr val="accent1">
                  <a:tint val="77000"/>
                </a:schemeClr>
              </a:solidFill>
              <a:round/>
            </a:ln>
            <a:effectLst/>
          </c:spPr>
          <c:marker>
            <c:symbol val="none"/>
          </c:marker>
          <c:val>
            <c:numRef>
              <c:f>Sheet1!$S$4:$S$103</c:f>
              <c:numCache>
                <c:formatCode>General</c:formatCode>
                <c:ptCount val="100"/>
                <c:pt idx="0">
                  <c:v>63.647592857640319</c:v>
                </c:pt>
                <c:pt idx="1">
                  <c:v>64.822001844820377</c:v>
                </c:pt>
                <c:pt idx="2">
                  <c:v>68.549447573440418</c:v>
                </c:pt>
                <c:pt idx="3">
                  <c:v>65.198015561632133</c:v>
                </c:pt>
                <c:pt idx="4">
                  <c:v>69.246205701476867</c:v>
                </c:pt>
                <c:pt idx="5">
                  <c:v>66.580664961579075</c:v>
                </c:pt>
                <c:pt idx="6">
                  <c:v>67.675608091398388</c:v>
                </c:pt>
                <c:pt idx="7">
                  <c:v>68.520756318811095</c:v>
                </c:pt>
                <c:pt idx="8">
                  <c:v>57.702582983324945</c:v>
                </c:pt>
                <c:pt idx="9">
                  <c:v>56.248066300262245</c:v>
                </c:pt>
                <c:pt idx="10">
                  <c:v>56.864092196392022</c:v>
                </c:pt>
                <c:pt idx="11">
                  <c:v>56.147092068875502</c:v>
                </c:pt>
                <c:pt idx="12">
                  <c:v>62.999617789023887</c:v>
                </c:pt>
                <c:pt idx="13">
                  <c:v>65.175874980418669</c:v>
                </c:pt>
                <c:pt idx="14">
                  <c:v>64.061201828977076</c:v>
                </c:pt>
                <c:pt idx="15">
                  <c:v>67.956396833909324</c:v>
                </c:pt>
                <c:pt idx="16">
                  <c:v>65.710089152583947</c:v>
                </c:pt>
                <c:pt idx="17">
                  <c:v>68.501591300241273</c:v>
                </c:pt>
                <c:pt idx="18">
                  <c:v>66.606862525229843</c:v>
                </c:pt>
                <c:pt idx="19">
                  <c:v>66.707615456245591</c:v>
                </c:pt>
                <c:pt idx="20">
                  <c:v>66.105859603208501</c:v>
                </c:pt>
                <c:pt idx="21">
                  <c:v>65.496716146386447</c:v>
                </c:pt>
                <c:pt idx="22">
                  <c:v>65.779692685623033</c:v>
                </c:pt>
                <c:pt idx="23">
                  <c:v>66.633965737022649</c:v>
                </c:pt>
                <c:pt idx="24">
                  <c:v>67.89741636028262</c:v>
                </c:pt>
                <c:pt idx="25">
                  <c:v>63.305179469292128</c:v>
                </c:pt>
                <c:pt idx="26">
                  <c:v>65.180974977023638</c:v>
                </c:pt>
                <c:pt idx="27">
                  <c:v>64.076179580494838</c:v>
                </c:pt>
                <c:pt idx="28">
                  <c:v>66.412122220913716</c:v>
                </c:pt>
                <c:pt idx="29">
                  <c:v>62.858207280324805</c:v>
                </c:pt>
                <c:pt idx="30">
                  <c:v>64.771023794801494</c:v>
                </c:pt>
                <c:pt idx="31">
                  <c:v>68.871464263944503</c:v>
                </c:pt>
                <c:pt idx="32">
                  <c:v>66.731464411794363</c:v>
                </c:pt>
                <c:pt idx="33">
                  <c:v>68.694152731497653</c:v>
                </c:pt>
                <c:pt idx="34">
                  <c:v>65.111456526126418</c:v>
                </c:pt>
                <c:pt idx="35">
                  <c:v>66.857796764599655</c:v>
                </c:pt>
                <c:pt idx="36">
                  <c:v>68.989849247520809</c:v>
                </c:pt>
                <c:pt idx="37">
                  <c:v>62.528647291327758</c:v>
                </c:pt>
                <c:pt idx="38">
                  <c:v>69.921490412710014</c:v>
                </c:pt>
                <c:pt idx="39">
                  <c:v>64.798471067115514</c:v>
                </c:pt>
                <c:pt idx="40">
                  <c:v>67.41763008027911</c:v>
                </c:pt>
                <c:pt idx="41">
                  <c:v>67.898068462286261</c:v>
                </c:pt>
                <c:pt idx="42">
                  <c:v>69.854642837091887</c:v>
                </c:pt>
                <c:pt idx="43">
                  <c:v>65.197502444018966</c:v>
                </c:pt>
                <c:pt idx="44">
                  <c:v>60.447555416232383</c:v>
                </c:pt>
                <c:pt idx="45">
                  <c:v>61.497449559989427</c:v>
                </c:pt>
                <c:pt idx="46">
                  <c:v>63.865671984733716</c:v>
                </c:pt>
                <c:pt idx="47">
                  <c:v>62.241960392701962</c:v>
                </c:pt>
                <c:pt idx="48">
                  <c:v>60.912683307583457</c:v>
                </c:pt>
                <c:pt idx="49">
                  <c:v>61.874685622792967</c:v>
                </c:pt>
                <c:pt idx="50">
                  <c:v>62.01932952308622</c:v>
                </c:pt>
                <c:pt idx="51">
                  <c:v>64.324985076603426</c:v>
                </c:pt>
                <c:pt idx="52">
                  <c:v>62.701551000613904</c:v>
                </c:pt>
                <c:pt idx="53">
                  <c:v>62.917736016508051</c:v>
                </c:pt>
                <c:pt idx="54">
                  <c:v>62.349830190432307</c:v>
                </c:pt>
                <c:pt idx="55">
                  <c:v>59.84768208843419</c:v>
                </c:pt>
                <c:pt idx="56">
                  <c:v>62.674229972126398</c:v>
                </c:pt>
                <c:pt idx="57">
                  <c:v>59.588391990557412</c:v>
                </c:pt>
                <c:pt idx="58">
                  <c:v>60.425309079398325</c:v>
                </c:pt>
                <c:pt idx="59">
                  <c:v>61.810945405076289</c:v>
                </c:pt>
                <c:pt idx="60">
                  <c:v>58.707734276677407</c:v>
                </c:pt>
                <c:pt idx="61">
                  <c:v>63.004394279281627</c:v>
                </c:pt>
                <c:pt idx="62">
                  <c:v>61.080001328385762</c:v>
                </c:pt>
                <c:pt idx="63">
                  <c:v>59.438785765229156</c:v>
                </c:pt>
                <c:pt idx="64">
                  <c:v>61.608833192222598</c:v>
                </c:pt>
                <c:pt idx="65">
                  <c:v>59.755234003980021</c:v>
                </c:pt>
                <c:pt idx="66">
                  <c:v>62.591329770269596</c:v>
                </c:pt>
                <c:pt idx="67">
                  <c:v>63.416271439167694</c:v>
                </c:pt>
                <c:pt idx="68">
                  <c:v>61.120230512386279</c:v>
                </c:pt>
                <c:pt idx="69">
                  <c:v>59.961772242519622</c:v>
                </c:pt>
                <c:pt idx="70">
                  <c:v>62.586561125696868</c:v>
                </c:pt>
                <c:pt idx="71">
                  <c:v>64.397927674687423</c:v>
                </c:pt>
                <c:pt idx="72">
                  <c:v>60.991763647840251</c:v>
                </c:pt>
                <c:pt idx="73">
                  <c:v>61.985941494209484</c:v>
                </c:pt>
                <c:pt idx="74">
                  <c:v>60.592626890476012</c:v>
                </c:pt>
                <c:pt idx="75">
                  <c:v>64.440261288251421</c:v>
                </c:pt>
                <c:pt idx="76">
                  <c:v>62.086409234302245</c:v>
                </c:pt>
                <c:pt idx="77">
                  <c:v>62.149729493201292</c:v>
                </c:pt>
                <c:pt idx="78">
                  <c:v>61.882649703591639</c:v>
                </c:pt>
                <c:pt idx="79">
                  <c:v>60.078502059219772</c:v>
                </c:pt>
                <c:pt idx="80">
                  <c:v>62.06104789715279</c:v>
                </c:pt>
                <c:pt idx="81">
                  <c:v>62.954400767500871</c:v>
                </c:pt>
                <c:pt idx="82">
                  <c:v>61.838744218234005</c:v>
                </c:pt>
                <c:pt idx="83">
                  <c:v>62.24126306942042</c:v>
                </c:pt>
                <c:pt idx="84">
                  <c:v>62.203628450086427</c:v>
                </c:pt>
                <c:pt idx="85">
                  <c:v>62.265927726868163</c:v>
                </c:pt>
                <c:pt idx="86">
                  <c:v>68.373199497968102</c:v>
                </c:pt>
                <c:pt idx="87">
                  <c:v>64.476483427272271</c:v>
                </c:pt>
                <c:pt idx="88">
                  <c:v>62.708298901399836</c:v>
                </c:pt>
                <c:pt idx="89">
                  <c:v>64.209604493807277</c:v>
                </c:pt>
                <c:pt idx="90">
                  <c:v>62.50184594267639</c:v>
                </c:pt>
                <c:pt idx="91">
                  <c:v>64.575557640210022</c:v>
                </c:pt>
                <c:pt idx="92">
                  <c:v>64.532470421381419</c:v>
                </c:pt>
                <c:pt idx="93">
                  <c:v>64.34353379155958</c:v>
                </c:pt>
                <c:pt idx="94">
                  <c:v>64.350161647606114</c:v>
                </c:pt>
                <c:pt idx="95">
                  <c:v>63.950235229533604</c:v>
                </c:pt>
                <c:pt idx="96">
                  <c:v>65.446966548974885</c:v>
                </c:pt>
                <c:pt idx="97">
                  <c:v>63.087109401484348</c:v>
                </c:pt>
                <c:pt idx="98">
                  <c:v>61.958934786906674</c:v>
                </c:pt>
                <c:pt idx="99">
                  <c:v>66.485906396136414</c:v>
                </c:pt>
              </c:numCache>
            </c:numRef>
          </c:val>
          <c:smooth val="0"/>
          <c:extLst>
            <c:ext xmlns:c16="http://schemas.microsoft.com/office/drawing/2014/chart" uri="{C3380CC4-5D6E-409C-BE32-E72D297353CC}">
              <c16:uniqueId val="{00000000-314B-4F78-98E0-7E39993545B6}"/>
            </c:ext>
          </c:extLst>
        </c:ser>
        <c:ser>
          <c:idx val="0"/>
          <c:order val="0"/>
          <c:tx>
            <c:v>Efiensi</c:v>
          </c:tx>
          <c:spPr>
            <a:ln w="28575" cap="rnd">
              <a:solidFill>
                <a:schemeClr val="accent1">
                  <a:shade val="76000"/>
                </a:schemeClr>
              </a:solidFill>
              <a:round/>
            </a:ln>
            <a:effectLst/>
          </c:spPr>
          <c:marker>
            <c:symbol val="none"/>
          </c:marker>
          <c:val>
            <c:numRef>
              <c:f>Sheet1!$S$4:$S$103</c:f>
              <c:numCache>
                <c:formatCode>General</c:formatCode>
                <c:ptCount val="100"/>
                <c:pt idx="0">
                  <c:v>63.647592857640319</c:v>
                </c:pt>
                <c:pt idx="1">
                  <c:v>64.822001844820377</c:v>
                </c:pt>
                <c:pt idx="2">
                  <c:v>68.549447573440418</c:v>
                </c:pt>
                <c:pt idx="3">
                  <c:v>65.198015561632133</c:v>
                </c:pt>
                <c:pt idx="4">
                  <c:v>69.246205701476867</c:v>
                </c:pt>
                <c:pt idx="5">
                  <c:v>66.580664961579075</c:v>
                </c:pt>
                <c:pt idx="6">
                  <c:v>67.675608091398388</c:v>
                </c:pt>
                <c:pt idx="7">
                  <c:v>68.520756318811095</c:v>
                </c:pt>
                <c:pt idx="8">
                  <c:v>57.702582983324945</c:v>
                </c:pt>
                <c:pt idx="9">
                  <c:v>56.248066300262245</c:v>
                </c:pt>
                <c:pt idx="10">
                  <c:v>56.864092196392022</c:v>
                </c:pt>
                <c:pt idx="11">
                  <c:v>56.147092068875502</c:v>
                </c:pt>
                <c:pt idx="12">
                  <c:v>62.999617789023887</c:v>
                </c:pt>
                <c:pt idx="13">
                  <c:v>65.175874980418669</c:v>
                </c:pt>
                <c:pt idx="14">
                  <c:v>64.061201828977076</c:v>
                </c:pt>
                <c:pt idx="15">
                  <c:v>67.956396833909324</c:v>
                </c:pt>
                <c:pt idx="16">
                  <c:v>65.710089152583947</c:v>
                </c:pt>
                <c:pt idx="17">
                  <c:v>68.501591300241273</c:v>
                </c:pt>
                <c:pt idx="18">
                  <c:v>66.606862525229843</c:v>
                </c:pt>
                <c:pt idx="19">
                  <c:v>66.707615456245591</c:v>
                </c:pt>
                <c:pt idx="20">
                  <c:v>66.105859603208501</c:v>
                </c:pt>
                <c:pt idx="21">
                  <c:v>65.496716146386447</c:v>
                </c:pt>
                <c:pt idx="22">
                  <c:v>65.779692685623033</c:v>
                </c:pt>
                <c:pt idx="23">
                  <c:v>66.633965737022649</c:v>
                </c:pt>
                <c:pt idx="24">
                  <c:v>67.89741636028262</c:v>
                </c:pt>
                <c:pt idx="25">
                  <c:v>63.305179469292128</c:v>
                </c:pt>
                <c:pt idx="26">
                  <c:v>65.180974977023638</c:v>
                </c:pt>
                <c:pt idx="27">
                  <c:v>64.076179580494838</c:v>
                </c:pt>
                <c:pt idx="28">
                  <c:v>66.412122220913716</c:v>
                </c:pt>
                <c:pt idx="29">
                  <c:v>62.858207280324805</c:v>
                </c:pt>
                <c:pt idx="30">
                  <c:v>64.771023794801494</c:v>
                </c:pt>
                <c:pt idx="31">
                  <c:v>68.871464263944503</c:v>
                </c:pt>
                <c:pt idx="32">
                  <c:v>66.731464411794363</c:v>
                </c:pt>
                <c:pt idx="33">
                  <c:v>68.694152731497653</c:v>
                </c:pt>
                <c:pt idx="34">
                  <c:v>65.111456526126418</c:v>
                </c:pt>
                <c:pt idx="35">
                  <c:v>66.857796764599655</c:v>
                </c:pt>
                <c:pt idx="36">
                  <c:v>68.989849247520809</c:v>
                </c:pt>
                <c:pt idx="37">
                  <c:v>62.528647291327758</c:v>
                </c:pt>
                <c:pt idx="38">
                  <c:v>69.921490412710014</c:v>
                </c:pt>
                <c:pt idx="39">
                  <c:v>64.798471067115514</c:v>
                </c:pt>
                <c:pt idx="40">
                  <c:v>67.41763008027911</c:v>
                </c:pt>
                <c:pt idx="41">
                  <c:v>67.898068462286261</c:v>
                </c:pt>
                <c:pt idx="42">
                  <c:v>69.854642837091887</c:v>
                </c:pt>
                <c:pt idx="43">
                  <c:v>65.197502444018966</c:v>
                </c:pt>
                <c:pt idx="44">
                  <c:v>60.447555416232383</c:v>
                </c:pt>
                <c:pt idx="45">
                  <c:v>61.497449559989427</c:v>
                </c:pt>
                <c:pt idx="46">
                  <c:v>63.865671984733716</c:v>
                </c:pt>
                <c:pt idx="47">
                  <c:v>62.241960392701962</c:v>
                </c:pt>
                <c:pt idx="48">
                  <c:v>60.912683307583457</c:v>
                </c:pt>
                <c:pt idx="49">
                  <c:v>61.874685622792967</c:v>
                </c:pt>
                <c:pt idx="50">
                  <c:v>62.01932952308622</c:v>
                </c:pt>
                <c:pt idx="51">
                  <c:v>64.324985076603426</c:v>
                </c:pt>
                <c:pt idx="52">
                  <c:v>62.701551000613904</c:v>
                </c:pt>
                <c:pt idx="53">
                  <c:v>62.917736016508051</c:v>
                </c:pt>
                <c:pt idx="54">
                  <c:v>62.349830190432307</c:v>
                </c:pt>
                <c:pt idx="55">
                  <c:v>59.84768208843419</c:v>
                </c:pt>
                <c:pt idx="56">
                  <c:v>62.674229972126398</c:v>
                </c:pt>
                <c:pt idx="57">
                  <c:v>59.588391990557412</c:v>
                </c:pt>
                <c:pt idx="58">
                  <c:v>60.425309079398325</c:v>
                </c:pt>
                <c:pt idx="59">
                  <c:v>61.810945405076289</c:v>
                </c:pt>
                <c:pt idx="60">
                  <c:v>58.707734276677407</c:v>
                </c:pt>
                <c:pt idx="61">
                  <c:v>63.004394279281627</c:v>
                </c:pt>
                <c:pt idx="62">
                  <c:v>61.080001328385762</c:v>
                </c:pt>
                <c:pt idx="63">
                  <c:v>59.438785765229156</c:v>
                </c:pt>
                <c:pt idx="64">
                  <c:v>61.608833192222598</c:v>
                </c:pt>
                <c:pt idx="65">
                  <c:v>59.755234003980021</c:v>
                </c:pt>
                <c:pt idx="66">
                  <c:v>62.591329770269596</c:v>
                </c:pt>
                <c:pt idx="67">
                  <c:v>63.416271439167694</c:v>
                </c:pt>
                <c:pt idx="68">
                  <c:v>61.120230512386279</c:v>
                </c:pt>
                <c:pt idx="69">
                  <c:v>59.961772242519622</c:v>
                </c:pt>
                <c:pt idx="70">
                  <c:v>62.586561125696868</c:v>
                </c:pt>
                <c:pt idx="71">
                  <c:v>64.397927674687423</c:v>
                </c:pt>
                <c:pt idx="72">
                  <c:v>60.991763647840251</c:v>
                </c:pt>
                <c:pt idx="73">
                  <c:v>61.985941494209484</c:v>
                </c:pt>
                <c:pt idx="74">
                  <c:v>60.592626890476012</c:v>
                </c:pt>
                <c:pt idx="75">
                  <c:v>64.440261288251421</c:v>
                </c:pt>
                <c:pt idx="76">
                  <c:v>62.086409234302245</c:v>
                </c:pt>
                <c:pt idx="77">
                  <c:v>62.149729493201292</c:v>
                </c:pt>
                <c:pt idx="78">
                  <c:v>61.882649703591639</c:v>
                </c:pt>
                <c:pt idx="79">
                  <c:v>60.078502059219772</c:v>
                </c:pt>
                <c:pt idx="80">
                  <c:v>62.06104789715279</c:v>
                </c:pt>
                <c:pt idx="81">
                  <c:v>62.954400767500871</c:v>
                </c:pt>
                <c:pt idx="82">
                  <c:v>61.838744218234005</c:v>
                </c:pt>
                <c:pt idx="83">
                  <c:v>62.24126306942042</c:v>
                </c:pt>
                <c:pt idx="84">
                  <c:v>62.203628450086427</c:v>
                </c:pt>
                <c:pt idx="85">
                  <c:v>62.265927726868163</c:v>
                </c:pt>
                <c:pt idx="86">
                  <c:v>68.373199497968102</c:v>
                </c:pt>
                <c:pt idx="87">
                  <c:v>64.476483427272271</c:v>
                </c:pt>
                <c:pt idx="88">
                  <c:v>62.708298901399836</c:v>
                </c:pt>
                <c:pt idx="89">
                  <c:v>64.209604493807277</c:v>
                </c:pt>
                <c:pt idx="90">
                  <c:v>62.50184594267639</c:v>
                </c:pt>
                <c:pt idx="91">
                  <c:v>64.575557640210022</c:v>
                </c:pt>
                <c:pt idx="92">
                  <c:v>64.532470421381419</c:v>
                </c:pt>
                <c:pt idx="93">
                  <c:v>64.34353379155958</c:v>
                </c:pt>
                <c:pt idx="94">
                  <c:v>64.350161647606114</c:v>
                </c:pt>
                <c:pt idx="95">
                  <c:v>63.950235229533604</c:v>
                </c:pt>
                <c:pt idx="96">
                  <c:v>65.446966548974885</c:v>
                </c:pt>
                <c:pt idx="97">
                  <c:v>63.087109401484348</c:v>
                </c:pt>
                <c:pt idx="98">
                  <c:v>61.958934786906674</c:v>
                </c:pt>
                <c:pt idx="99">
                  <c:v>66.485906396136414</c:v>
                </c:pt>
              </c:numCache>
            </c:numRef>
          </c:val>
          <c:smooth val="0"/>
          <c:extLst>
            <c:ext xmlns:c16="http://schemas.microsoft.com/office/drawing/2014/chart" uri="{C3380CC4-5D6E-409C-BE32-E72D297353CC}">
              <c16:uniqueId val="{00000001-314B-4F78-98E0-7E39993545B6}"/>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smooth val="0"/>
        <c:axId val="386272064"/>
        <c:axId val="385976496"/>
      </c:lineChart>
      <c:dateAx>
        <c:axId val="386272064"/>
        <c:scaling>
          <c:orientation val="minMax"/>
        </c:scaling>
        <c:delete val="1"/>
        <c:axPos val="b"/>
        <c:numFmt formatCode="General" sourceLinked="0"/>
        <c:majorTickMark val="none"/>
        <c:minorTickMark val="none"/>
        <c:tickLblPos val="low"/>
        <c:crossAx val="385976496"/>
        <c:crosses val="autoZero"/>
        <c:auto val="0"/>
        <c:lblOffset val="100"/>
        <c:baseTimeUnit val="days"/>
        <c:majorUnit val="9"/>
      </c:dateAx>
      <c:valAx>
        <c:axId val="385976496"/>
        <c:scaling>
          <c:orientation val="minMax"/>
          <c:max val="70"/>
          <c:min val="5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Persen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6272064"/>
        <c:crossesAt val="1"/>
        <c:crossBetween val="between"/>
        <c:majorUnit val="2"/>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v>Bar</c:v>
          </c:tx>
          <c:spPr>
            <a:solidFill>
              <a:schemeClr val="accent1"/>
            </a:solidFill>
          </c:spPr>
          <c:invertIfNegative val="0"/>
          <c:val>
            <c:numRef>
              <c:f>Efisiensi!$B$2:$B$9</c:f>
              <c:numCache>
                <c:formatCode>General</c:formatCode>
                <c:ptCount val="8"/>
                <c:pt idx="0">
                  <c:v>0</c:v>
                </c:pt>
                <c:pt idx="1">
                  <c:v>4</c:v>
                </c:pt>
                <c:pt idx="2">
                  <c:v>9</c:v>
                </c:pt>
                <c:pt idx="3">
                  <c:v>38</c:v>
                </c:pt>
                <c:pt idx="4">
                  <c:v>34</c:v>
                </c:pt>
                <c:pt idx="5">
                  <c:v>13</c:v>
                </c:pt>
                <c:pt idx="6">
                  <c:v>2</c:v>
                </c:pt>
                <c:pt idx="7">
                  <c:v>0</c:v>
                </c:pt>
              </c:numCache>
            </c:numRef>
          </c:val>
          <c:extLst>
            <c:ext xmlns:c16="http://schemas.microsoft.com/office/drawing/2014/chart" uri="{C3380CC4-5D6E-409C-BE32-E72D297353CC}">
              <c16:uniqueId val="{00000000-D0BD-4BA7-946C-A5DCA4728E0D}"/>
            </c:ext>
          </c:extLst>
        </c:ser>
        <c:dLbls>
          <c:showLegendKey val="0"/>
          <c:showVal val="0"/>
          <c:showCatName val="0"/>
          <c:showSerName val="0"/>
          <c:showPercent val="0"/>
          <c:showBubbleSize val="0"/>
        </c:dLbls>
        <c:gapWidth val="0"/>
        <c:axId val="385977672"/>
        <c:axId val="385976888"/>
      </c:barChart>
      <c:lineChart>
        <c:grouping val="standard"/>
        <c:varyColors val="0"/>
        <c:ser>
          <c:idx val="0"/>
          <c:order val="0"/>
          <c:tx>
            <c:v>Frequency</c:v>
          </c:tx>
          <c:spPr>
            <a:ln>
              <a:solidFill>
                <a:schemeClr val="accent2"/>
              </a:solidFill>
            </a:ln>
          </c:spPr>
          <c:marker>
            <c:symbol val="none"/>
          </c:marker>
          <c:cat>
            <c:strRef>
              <c:f>Efisiensi!$A$2:$A$9</c:f>
              <c:strCache>
                <c:ptCount val="8"/>
                <c:pt idx="0">
                  <c:v>55%</c:v>
                </c:pt>
                <c:pt idx="1">
                  <c:v>58%</c:v>
                </c:pt>
                <c:pt idx="2">
                  <c:v>61%</c:v>
                </c:pt>
                <c:pt idx="3">
                  <c:v>64%</c:v>
                </c:pt>
                <c:pt idx="4">
                  <c:v>67%</c:v>
                </c:pt>
                <c:pt idx="5">
                  <c:v>71%</c:v>
                </c:pt>
                <c:pt idx="6">
                  <c:v>74%</c:v>
                </c:pt>
                <c:pt idx="7">
                  <c:v>More</c:v>
                </c:pt>
              </c:strCache>
            </c:strRef>
          </c:cat>
          <c:val>
            <c:numRef>
              <c:f>Efisiensi!$B$2:$B$9</c:f>
              <c:numCache>
                <c:formatCode>General</c:formatCode>
                <c:ptCount val="8"/>
                <c:pt idx="0">
                  <c:v>0</c:v>
                </c:pt>
                <c:pt idx="1">
                  <c:v>4</c:v>
                </c:pt>
                <c:pt idx="2">
                  <c:v>9</c:v>
                </c:pt>
                <c:pt idx="3">
                  <c:v>38</c:v>
                </c:pt>
                <c:pt idx="4">
                  <c:v>34</c:v>
                </c:pt>
                <c:pt idx="5">
                  <c:v>13</c:v>
                </c:pt>
                <c:pt idx="6">
                  <c:v>2</c:v>
                </c:pt>
                <c:pt idx="7">
                  <c:v>0</c:v>
                </c:pt>
              </c:numCache>
            </c:numRef>
          </c:val>
          <c:smooth val="1"/>
          <c:extLst>
            <c:ext xmlns:c16="http://schemas.microsoft.com/office/drawing/2014/chart" uri="{C3380CC4-5D6E-409C-BE32-E72D297353CC}">
              <c16:uniqueId val="{00000001-D0BD-4BA7-946C-A5DCA4728E0D}"/>
            </c:ext>
          </c:extLst>
        </c:ser>
        <c:dLbls>
          <c:showLegendKey val="0"/>
          <c:showVal val="0"/>
          <c:showCatName val="0"/>
          <c:showSerName val="0"/>
          <c:showPercent val="0"/>
          <c:showBubbleSize val="0"/>
        </c:dLbls>
        <c:marker val="1"/>
        <c:smooth val="0"/>
        <c:axId val="385977672"/>
        <c:axId val="385976888"/>
      </c:lineChart>
      <c:catAx>
        <c:axId val="385977672"/>
        <c:scaling>
          <c:orientation val="minMax"/>
        </c:scaling>
        <c:delete val="0"/>
        <c:axPos val="b"/>
        <c:numFmt formatCode="General" sourceLinked="1"/>
        <c:majorTickMark val="out"/>
        <c:minorTickMark val="none"/>
        <c:tickLblPos val="nextTo"/>
        <c:crossAx val="385976888"/>
        <c:crosses val="autoZero"/>
        <c:auto val="1"/>
        <c:lblAlgn val="ctr"/>
        <c:lblOffset val="100"/>
        <c:noMultiLvlLbl val="0"/>
      </c:catAx>
      <c:valAx>
        <c:axId val="385976888"/>
        <c:scaling>
          <c:orientation val="minMax"/>
        </c:scaling>
        <c:delete val="0"/>
        <c:axPos val="l"/>
        <c:numFmt formatCode="General" sourceLinked="1"/>
        <c:majorTickMark val="out"/>
        <c:minorTickMark val="none"/>
        <c:tickLblPos val="nextTo"/>
        <c:crossAx val="38597767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20562558435561"/>
          <c:y val="0.1610317439961699"/>
          <c:w val="0.72064118594617765"/>
          <c:h val="0.61477339762498018"/>
        </c:manualLayout>
      </c:layout>
      <c:lineChart>
        <c:grouping val="stacked"/>
        <c:varyColors val="0"/>
        <c:ser>
          <c:idx val="0"/>
          <c:order val="0"/>
          <c:tx>
            <c:v>Losses (kW)</c:v>
          </c:tx>
          <c:spPr>
            <a:ln w="28575" cap="rnd">
              <a:solidFill>
                <a:schemeClr val="accent1"/>
              </a:solidFill>
              <a:round/>
            </a:ln>
            <a:effectLst/>
          </c:spPr>
          <c:marker>
            <c:symbol val="none"/>
          </c:marker>
          <c:val>
            <c:numRef>
              <c:f>Sheet1!$T$4:$T$103</c:f>
              <c:numCache>
                <c:formatCode>General</c:formatCode>
                <c:ptCount val="100"/>
                <c:pt idx="0">
                  <c:v>168.43136081632647</c:v>
                </c:pt>
                <c:pt idx="1">
                  <c:v>160.03701781632745</c:v>
                </c:pt>
                <c:pt idx="2">
                  <c:v>141.85376653061221</c:v>
                </c:pt>
                <c:pt idx="3">
                  <c:v>163.94948285714321</c:v>
                </c:pt>
                <c:pt idx="4">
                  <c:v>135.95585102040792</c:v>
                </c:pt>
                <c:pt idx="5">
                  <c:v>151.60562367346938</c:v>
                </c:pt>
                <c:pt idx="6">
                  <c:v>145.24071734693854</c:v>
                </c:pt>
                <c:pt idx="7">
                  <c:v>142.04262653061227</c:v>
                </c:pt>
                <c:pt idx="8">
                  <c:v>160.06865306122452</c:v>
                </c:pt>
                <c:pt idx="9">
                  <c:v>168.26718938775593</c:v>
                </c:pt>
                <c:pt idx="10">
                  <c:v>164.10076938775501</c:v>
                </c:pt>
                <c:pt idx="11">
                  <c:v>171.34976489795918</c:v>
                </c:pt>
                <c:pt idx="12">
                  <c:v>166.6046106122447</c:v>
                </c:pt>
                <c:pt idx="13">
                  <c:v>161.3834436734704</c:v>
                </c:pt>
                <c:pt idx="14">
                  <c:v>165.43989081632657</c:v>
                </c:pt>
                <c:pt idx="15">
                  <c:v>137.61030530612192</c:v>
                </c:pt>
                <c:pt idx="16">
                  <c:v>159.7458110204069</c:v>
                </c:pt>
                <c:pt idx="17">
                  <c:v>139.82284734694096</c:v>
                </c:pt>
                <c:pt idx="18">
                  <c:v>151.93877551020404</c:v>
                </c:pt>
                <c:pt idx="19">
                  <c:v>148.70523632653061</c:v>
                </c:pt>
                <c:pt idx="20">
                  <c:v>155.91031734694027</c:v>
                </c:pt>
                <c:pt idx="21">
                  <c:v>161.26350102040664</c:v>
                </c:pt>
                <c:pt idx="22">
                  <c:v>153.94443265306109</c:v>
                </c:pt>
                <c:pt idx="23">
                  <c:v>153.28657102040745</c:v>
                </c:pt>
                <c:pt idx="24">
                  <c:v>141.36056816326533</c:v>
                </c:pt>
                <c:pt idx="25">
                  <c:v>167.98008163265396</c:v>
                </c:pt>
                <c:pt idx="26">
                  <c:v>153.71589795918356</c:v>
                </c:pt>
                <c:pt idx="27">
                  <c:v>158.46727877551024</c:v>
                </c:pt>
                <c:pt idx="28">
                  <c:v>143.46763061224507</c:v>
                </c:pt>
                <c:pt idx="29">
                  <c:v>167.01464877551012</c:v>
                </c:pt>
                <c:pt idx="30">
                  <c:v>158.17507346938598</c:v>
                </c:pt>
                <c:pt idx="31">
                  <c:v>131.90441530612253</c:v>
                </c:pt>
                <c:pt idx="32">
                  <c:v>147.0194508163267</c:v>
                </c:pt>
                <c:pt idx="33">
                  <c:v>138.57850734693864</c:v>
                </c:pt>
                <c:pt idx="34">
                  <c:v>153.64048612244909</c:v>
                </c:pt>
                <c:pt idx="35">
                  <c:v>148.71355999999807</c:v>
                </c:pt>
                <c:pt idx="36">
                  <c:v>137.59855102040714</c:v>
                </c:pt>
                <c:pt idx="37">
                  <c:v>183.44907102040673</c:v>
                </c:pt>
                <c:pt idx="38">
                  <c:v>135.63695755102083</c:v>
                </c:pt>
                <c:pt idx="39">
                  <c:v>169.62588204081598</c:v>
                </c:pt>
                <c:pt idx="40">
                  <c:v>148.43954285714278</c:v>
                </c:pt>
                <c:pt idx="41">
                  <c:v>147.62812204081641</c:v>
                </c:pt>
                <c:pt idx="42">
                  <c:v>130.78427551020422</c:v>
                </c:pt>
                <c:pt idx="43">
                  <c:v>147.06764591836725</c:v>
                </c:pt>
                <c:pt idx="44">
                  <c:v>165.584695510204</c:v>
                </c:pt>
                <c:pt idx="45">
                  <c:v>159.07636734693881</c:v>
                </c:pt>
                <c:pt idx="46">
                  <c:v>142.60126367346965</c:v>
                </c:pt>
                <c:pt idx="47">
                  <c:v>151.65830000000093</c:v>
                </c:pt>
                <c:pt idx="48">
                  <c:v>165.66187469387589</c:v>
                </c:pt>
                <c:pt idx="49">
                  <c:v>159.07241469387637</c:v>
                </c:pt>
                <c:pt idx="50">
                  <c:v>155.59972734693881</c:v>
                </c:pt>
                <c:pt idx="51">
                  <c:v>140.91516734693874</c:v>
                </c:pt>
                <c:pt idx="52">
                  <c:v>148.71421999999998</c:v>
                </c:pt>
                <c:pt idx="53">
                  <c:v>147.34423999999981</c:v>
                </c:pt>
                <c:pt idx="54">
                  <c:v>157.74135020408039</c:v>
                </c:pt>
                <c:pt idx="55">
                  <c:v>173.88852653061323</c:v>
                </c:pt>
                <c:pt idx="56">
                  <c:v>151.92655918367367</c:v>
                </c:pt>
                <c:pt idx="57">
                  <c:v>169.54479999999978</c:v>
                </c:pt>
                <c:pt idx="58">
                  <c:v>164.40222183673589</c:v>
                </c:pt>
                <c:pt idx="59">
                  <c:v>152.56777448979608</c:v>
                </c:pt>
                <c:pt idx="60">
                  <c:v>175.83827000000085</c:v>
                </c:pt>
                <c:pt idx="61">
                  <c:v>146.79771999999997</c:v>
                </c:pt>
                <c:pt idx="62">
                  <c:v>159.94947183673469</c:v>
                </c:pt>
                <c:pt idx="63">
                  <c:v>169.20812632653067</c:v>
                </c:pt>
                <c:pt idx="64">
                  <c:v>153.87838448979647</c:v>
                </c:pt>
                <c:pt idx="65">
                  <c:v>166.99891632653168</c:v>
                </c:pt>
                <c:pt idx="66">
                  <c:v>147.58675448979619</c:v>
                </c:pt>
                <c:pt idx="67">
                  <c:v>142.45462448979589</c:v>
                </c:pt>
                <c:pt idx="68">
                  <c:v>160.97717551020403</c:v>
                </c:pt>
                <c:pt idx="69">
                  <c:v>168.97637551020421</c:v>
                </c:pt>
                <c:pt idx="70">
                  <c:v>146.39684081632757</c:v>
                </c:pt>
                <c:pt idx="71">
                  <c:v>138.21124999999998</c:v>
                </c:pt>
                <c:pt idx="72">
                  <c:v>159.89141000000131</c:v>
                </c:pt>
                <c:pt idx="73">
                  <c:v>151.43990448979588</c:v>
                </c:pt>
                <c:pt idx="74">
                  <c:v>161.26417632653056</c:v>
                </c:pt>
                <c:pt idx="75">
                  <c:v>143.02399653061241</c:v>
                </c:pt>
                <c:pt idx="76">
                  <c:v>155.15709734694019</c:v>
                </c:pt>
                <c:pt idx="77">
                  <c:v>152.87581183673467</c:v>
                </c:pt>
                <c:pt idx="78">
                  <c:v>155.87605551020422</c:v>
                </c:pt>
                <c:pt idx="79">
                  <c:v>168.15637551020384</c:v>
                </c:pt>
                <c:pt idx="80">
                  <c:v>149.71020081632676</c:v>
                </c:pt>
                <c:pt idx="81">
                  <c:v>145.31144448979711</c:v>
                </c:pt>
                <c:pt idx="82">
                  <c:v>149.23966530612029</c:v>
                </c:pt>
                <c:pt idx="83">
                  <c:v>147.32957714285698</c:v>
                </c:pt>
                <c:pt idx="84">
                  <c:v>146.9456253061216</c:v>
                </c:pt>
                <c:pt idx="85">
                  <c:v>147.17501714285712</c:v>
                </c:pt>
                <c:pt idx="86">
                  <c:v>138.2964081632648</c:v>
                </c:pt>
                <c:pt idx="87">
                  <c:v>160.78834530612221</c:v>
                </c:pt>
                <c:pt idx="88">
                  <c:v>171.12371795918347</c:v>
                </c:pt>
                <c:pt idx="89">
                  <c:v>164.94472265306115</c:v>
                </c:pt>
                <c:pt idx="90">
                  <c:v>174.47605346938616</c:v>
                </c:pt>
                <c:pt idx="91">
                  <c:v>161.21344897959176</c:v>
                </c:pt>
                <c:pt idx="92">
                  <c:v>159.83483346938758</c:v>
                </c:pt>
                <c:pt idx="93">
                  <c:v>161.15811346938773</c:v>
                </c:pt>
                <c:pt idx="94">
                  <c:v>161.67686530612087</c:v>
                </c:pt>
                <c:pt idx="95">
                  <c:v>162.21212795918387</c:v>
                </c:pt>
                <c:pt idx="96">
                  <c:v>151.92165795918407</c:v>
                </c:pt>
                <c:pt idx="97">
                  <c:v>164.18899510204102</c:v>
                </c:pt>
                <c:pt idx="98">
                  <c:v>172.28812510204108</c:v>
                </c:pt>
                <c:pt idx="99">
                  <c:v>141.45050510204038</c:v>
                </c:pt>
              </c:numCache>
            </c:numRef>
          </c:val>
          <c:smooth val="0"/>
          <c:extLst>
            <c:ext xmlns:c16="http://schemas.microsoft.com/office/drawing/2014/chart" uri="{C3380CC4-5D6E-409C-BE32-E72D297353CC}">
              <c16:uniqueId val="{00000000-D39A-4A8E-BB80-640558720609}"/>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smooth val="0"/>
        <c:axId val="338486376"/>
        <c:axId val="338523480"/>
      </c:lineChart>
      <c:catAx>
        <c:axId val="338486376"/>
        <c:scaling>
          <c:orientation val="minMax"/>
        </c:scaling>
        <c:delete val="1"/>
        <c:axPos val="b"/>
        <c:majorTickMark val="none"/>
        <c:minorTickMark val="none"/>
        <c:tickLblPos val="nextTo"/>
        <c:crossAx val="338523480"/>
        <c:crosses val="autoZero"/>
        <c:auto val="1"/>
        <c:lblAlgn val="ctr"/>
        <c:lblOffset val="100"/>
        <c:noMultiLvlLbl val="0"/>
      </c:catAx>
      <c:valAx>
        <c:axId val="338523480"/>
        <c:scaling>
          <c:orientation val="minMax"/>
          <c:max val="18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a:t>
                </a:r>
              </a:p>
            </c:rich>
          </c:tx>
          <c:layout>
            <c:manualLayout>
              <c:xMode val="edge"/>
              <c:yMode val="edge"/>
              <c:x val="2.5751072961373855E-2"/>
              <c:y val="0.384335752819171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38486376"/>
        <c:crosses val="autoZero"/>
        <c:crossBetween val="between"/>
        <c:majorUnit val="10"/>
        <c:minorUnit val="4"/>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Loss!$A$2:$A$9</c:f>
              <c:strCache>
                <c:ptCount val="8"/>
                <c:pt idx="0">
                  <c:v>117</c:v>
                </c:pt>
                <c:pt idx="1">
                  <c:v>128</c:v>
                </c:pt>
                <c:pt idx="2">
                  <c:v>140</c:v>
                </c:pt>
                <c:pt idx="3">
                  <c:v>151</c:v>
                </c:pt>
                <c:pt idx="4">
                  <c:v>163</c:v>
                </c:pt>
                <c:pt idx="5">
                  <c:v>175</c:v>
                </c:pt>
                <c:pt idx="6">
                  <c:v>186</c:v>
                </c:pt>
                <c:pt idx="7">
                  <c:v>More</c:v>
                </c:pt>
              </c:strCache>
            </c:strRef>
          </c:cat>
          <c:val>
            <c:numRef>
              <c:f>Loss!$B$2:$B$9</c:f>
              <c:numCache>
                <c:formatCode>General</c:formatCode>
                <c:ptCount val="8"/>
                <c:pt idx="0">
                  <c:v>0</c:v>
                </c:pt>
                <c:pt idx="1">
                  <c:v>2</c:v>
                </c:pt>
                <c:pt idx="2">
                  <c:v>17</c:v>
                </c:pt>
                <c:pt idx="3">
                  <c:v>32</c:v>
                </c:pt>
                <c:pt idx="4">
                  <c:v>31</c:v>
                </c:pt>
                <c:pt idx="5">
                  <c:v>17</c:v>
                </c:pt>
                <c:pt idx="6">
                  <c:v>1</c:v>
                </c:pt>
                <c:pt idx="7">
                  <c:v>0</c:v>
                </c:pt>
              </c:numCache>
            </c:numRef>
          </c:val>
          <c:extLst>
            <c:ext xmlns:c16="http://schemas.microsoft.com/office/drawing/2014/chart" uri="{C3380CC4-5D6E-409C-BE32-E72D297353CC}">
              <c16:uniqueId val="{00000000-7D5E-42D5-8828-7ECA90629FA1}"/>
            </c:ext>
          </c:extLst>
        </c:ser>
        <c:dLbls>
          <c:showLegendKey val="0"/>
          <c:showVal val="0"/>
          <c:showCatName val="0"/>
          <c:showSerName val="0"/>
          <c:showPercent val="0"/>
          <c:showBubbleSize val="0"/>
        </c:dLbls>
        <c:gapWidth val="0"/>
        <c:axId val="387967640"/>
        <c:axId val="387968032"/>
      </c:barChart>
      <c:lineChart>
        <c:grouping val="standard"/>
        <c:varyColors val="0"/>
        <c:ser>
          <c:idx val="1"/>
          <c:order val="1"/>
          <c:marker>
            <c:symbol val="none"/>
          </c:marker>
          <c:val>
            <c:numRef>
              <c:f>Loss!$B$2:$B$9</c:f>
              <c:numCache>
                <c:formatCode>General</c:formatCode>
                <c:ptCount val="8"/>
                <c:pt idx="0">
                  <c:v>0</c:v>
                </c:pt>
                <c:pt idx="1">
                  <c:v>2</c:v>
                </c:pt>
                <c:pt idx="2">
                  <c:v>17</c:v>
                </c:pt>
                <c:pt idx="3">
                  <c:v>32</c:v>
                </c:pt>
                <c:pt idx="4">
                  <c:v>31</c:v>
                </c:pt>
                <c:pt idx="5">
                  <c:v>17</c:v>
                </c:pt>
                <c:pt idx="6">
                  <c:v>1</c:v>
                </c:pt>
                <c:pt idx="7">
                  <c:v>0</c:v>
                </c:pt>
              </c:numCache>
            </c:numRef>
          </c:val>
          <c:smooth val="1"/>
          <c:extLst>
            <c:ext xmlns:c16="http://schemas.microsoft.com/office/drawing/2014/chart" uri="{C3380CC4-5D6E-409C-BE32-E72D297353CC}">
              <c16:uniqueId val="{00000001-7D5E-42D5-8828-7ECA90629FA1}"/>
            </c:ext>
          </c:extLst>
        </c:ser>
        <c:dLbls>
          <c:showLegendKey val="0"/>
          <c:showVal val="0"/>
          <c:showCatName val="0"/>
          <c:showSerName val="0"/>
          <c:showPercent val="0"/>
          <c:showBubbleSize val="0"/>
        </c:dLbls>
        <c:marker val="1"/>
        <c:smooth val="0"/>
        <c:axId val="387967640"/>
        <c:axId val="387968032"/>
      </c:lineChart>
      <c:catAx>
        <c:axId val="387967640"/>
        <c:scaling>
          <c:orientation val="minMax"/>
        </c:scaling>
        <c:delete val="0"/>
        <c:axPos val="b"/>
        <c:numFmt formatCode="General" sourceLinked="1"/>
        <c:majorTickMark val="out"/>
        <c:minorTickMark val="none"/>
        <c:tickLblPos val="nextTo"/>
        <c:crossAx val="387968032"/>
        <c:crosses val="autoZero"/>
        <c:auto val="1"/>
        <c:lblAlgn val="ctr"/>
        <c:lblOffset val="100"/>
        <c:noMultiLvlLbl val="0"/>
      </c:catAx>
      <c:valAx>
        <c:axId val="387968032"/>
        <c:scaling>
          <c:orientation val="minMax"/>
        </c:scaling>
        <c:delete val="0"/>
        <c:axPos val="l"/>
        <c:numFmt formatCode="General" sourceLinked="1"/>
        <c:majorTickMark val="out"/>
        <c:minorTickMark val="none"/>
        <c:tickLblPos val="nextTo"/>
        <c:crossAx val="387967640"/>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1 No.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1F37F-B758-4ED3-9745-9146EAEA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6281</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Jurnal ALMIKANIKA |  Vol. 1 No.1 | Oktober 2018</vt:lpstr>
    </vt:vector>
  </TitlesOfParts>
  <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ALMIKANIKA |  Vol. 1 No.1 | Oktober 2018</dc:title>
  <dc:subject/>
  <dc:creator>asad</dc:creator>
  <cp:keywords/>
  <dc:description/>
  <cp:lastModifiedBy>Nur Rochman Budiyanto</cp:lastModifiedBy>
  <cp:revision>4</cp:revision>
  <cp:lastPrinted>2021-09-14T15:29:00Z</cp:lastPrinted>
  <dcterms:created xsi:type="dcterms:W3CDTF">2021-09-13T06:56:00Z</dcterms:created>
  <dcterms:modified xsi:type="dcterms:W3CDTF">2021-09-14T15:30:00Z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1ee0467d-9751-397b-b608-cf85ed7b3c3b</vt:lpwstr>
  </property>
  <property fmtid="{D5CDD505-2E9C-101B-9397-08002B2CF9AE}" pid="24" name="Mendeley Citation Style_1">
    <vt:lpwstr>http://www.zotero.org/styles/apa</vt:lpwstr>
  </property>
</Properties>
</file>